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366" w:rsidRDefault="005D3366" w:rsidP="005D3366">
      <w:pPr>
        <w:adjustRightInd w:val="0"/>
        <w:snapToGrid w:val="0"/>
        <w:spacing w:line="0" w:lineRule="atLeast"/>
        <w:jc w:val="center"/>
        <w:rPr>
          <w:rFonts w:hint="eastAsia"/>
          <w:sz w:val="32"/>
          <w:szCs w:val="32"/>
        </w:rPr>
      </w:pPr>
      <w:r w:rsidRPr="005D3366">
        <w:rPr>
          <w:sz w:val="32"/>
          <w:szCs w:val="32"/>
        </w:rPr>
        <w:t>省政府办公厅</w:t>
      </w:r>
    </w:p>
    <w:p w:rsidR="005D3366" w:rsidRDefault="005D3366" w:rsidP="005D3366">
      <w:pPr>
        <w:adjustRightInd w:val="0"/>
        <w:snapToGrid w:val="0"/>
        <w:spacing w:line="0" w:lineRule="atLeast"/>
        <w:jc w:val="center"/>
        <w:rPr>
          <w:rFonts w:hint="eastAsia"/>
          <w:sz w:val="32"/>
          <w:szCs w:val="32"/>
        </w:rPr>
      </w:pPr>
      <w:r w:rsidRPr="005D3366">
        <w:rPr>
          <w:sz w:val="32"/>
          <w:szCs w:val="32"/>
        </w:rPr>
        <w:t>关于贯彻国办发〔</w:t>
      </w:r>
      <w:r w:rsidRPr="005D3366">
        <w:rPr>
          <w:sz w:val="32"/>
          <w:szCs w:val="32"/>
        </w:rPr>
        <w:t>2015</w:t>
      </w:r>
      <w:r w:rsidRPr="005D3366">
        <w:rPr>
          <w:sz w:val="32"/>
          <w:szCs w:val="32"/>
        </w:rPr>
        <w:t>〕</w:t>
      </w:r>
      <w:r w:rsidRPr="005D3366">
        <w:rPr>
          <w:sz w:val="32"/>
          <w:szCs w:val="32"/>
        </w:rPr>
        <w:t>36</w:t>
      </w:r>
      <w:r w:rsidRPr="005D3366">
        <w:rPr>
          <w:sz w:val="32"/>
          <w:szCs w:val="32"/>
        </w:rPr>
        <w:t>号文件</w:t>
      </w:r>
    </w:p>
    <w:p w:rsidR="00D279A5" w:rsidRPr="005D3366" w:rsidRDefault="005D3366" w:rsidP="005D3366">
      <w:pPr>
        <w:adjustRightInd w:val="0"/>
        <w:snapToGrid w:val="0"/>
        <w:spacing w:line="0" w:lineRule="atLeast"/>
        <w:jc w:val="center"/>
        <w:rPr>
          <w:rFonts w:hint="eastAsia"/>
          <w:sz w:val="32"/>
          <w:szCs w:val="32"/>
        </w:rPr>
      </w:pPr>
      <w:r w:rsidRPr="005D3366">
        <w:rPr>
          <w:sz w:val="32"/>
          <w:szCs w:val="32"/>
        </w:rPr>
        <w:t>全面深化高等学校创新创业教育改革的实施意见</w:t>
      </w:r>
    </w:p>
    <w:p w:rsidR="005D3366" w:rsidRPr="005D3366" w:rsidRDefault="005D3366" w:rsidP="005D3366">
      <w:pPr>
        <w:pStyle w:val="a4"/>
        <w:spacing w:line="188" w:lineRule="atLeast"/>
        <w:jc w:val="center"/>
        <w:rPr>
          <w:rFonts w:ascii="仿宋_GB2312" w:eastAsia="仿宋_GB2312" w:hint="eastAsia"/>
          <w:color w:val="000000"/>
          <w:sz w:val="21"/>
          <w:szCs w:val="21"/>
        </w:rPr>
      </w:pPr>
      <w:r w:rsidRPr="005D3366">
        <w:rPr>
          <w:rFonts w:ascii="仿宋_GB2312" w:eastAsia="仿宋_GB2312" w:hint="eastAsia"/>
          <w:color w:val="000000"/>
          <w:sz w:val="21"/>
          <w:szCs w:val="21"/>
        </w:rPr>
        <w:t>鲁政办发〔2016〕13号</w:t>
      </w:r>
    </w:p>
    <w:p w:rsidR="005D3366" w:rsidRDefault="005D3366" w:rsidP="005D3366">
      <w:pPr>
        <w:pStyle w:val="a4"/>
        <w:spacing w:line="188" w:lineRule="atLeast"/>
        <w:rPr>
          <w:rFonts w:ascii="仿宋_GB2312" w:eastAsia="仿宋_GB2312" w:hint="eastAsia"/>
          <w:color w:val="000000"/>
          <w:sz w:val="21"/>
          <w:szCs w:val="21"/>
        </w:rPr>
      </w:pPr>
    </w:p>
    <w:p w:rsidR="005D3366" w:rsidRPr="005D3366" w:rsidRDefault="005D3366" w:rsidP="005D3366">
      <w:pPr>
        <w:pStyle w:val="a4"/>
        <w:spacing w:line="188" w:lineRule="atLeast"/>
        <w:rPr>
          <w:rFonts w:ascii="仿宋_GB2312" w:eastAsia="仿宋_GB2312" w:hint="eastAsia"/>
          <w:color w:val="000000"/>
          <w:sz w:val="21"/>
          <w:szCs w:val="21"/>
        </w:rPr>
      </w:pPr>
      <w:r w:rsidRPr="005D3366">
        <w:rPr>
          <w:rFonts w:ascii="仿宋_GB2312" w:eastAsia="仿宋_GB2312" w:hint="eastAsia"/>
          <w:color w:val="000000"/>
          <w:sz w:val="21"/>
          <w:szCs w:val="21"/>
        </w:rPr>
        <w:t>各市人民政府，各县(市、区)人民政府，省政府各部门、各直属机构，各大企业，各高等院校：</w:t>
      </w:r>
    </w:p>
    <w:p w:rsidR="005D3366" w:rsidRPr="005D3366" w:rsidRDefault="005D3366" w:rsidP="005D3366">
      <w:pPr>
        <w:pStyle w:val="a4"/>
        <w:spacing w:line="188" w:lineRule="atLeast"/>
        <w:rPr>
          <w:rFonts w:ascii="仿宋_GB2312" w:eastAsia="仿宋_GB2312" w:hint="eastAsia"/>
          <w:color w:val="000000"/>
          <w:sz w:val="21"/>
          <w:szCs w:val="21"/>
        </w:rPr>
      </w:pPr>
      <w:r w:rsidRPr="005D3366">
        <w:rPr>
          <w:rFonts w:ascii="仿宋_GB2312" w:eastAsia="仿宋_GB2312" w:hint="eastAsia"/>
          <w:color w:val="000000"/>
          <w:sz w:val="21"/>
          <w:szCs w:val="21"/>
        </w:rPr>
        <w:t xml:space="preserve">　　为贯彻落实《国务院办公厅关于深化高等学校创新创业教育改革的实施意见》（国办发〔2015〕36号），服务全省创新驱动发展战略和经济提质增效升级，经省政府同意，现就全面深化高等学校创新创业教育改革提出以下实施意见：</w:t>
      </w:r>
    </w:p>
    <w:p w:rsidR="005D3366" w:rsidRPr="005D3366" w:rsidRDefault="005D3366" w:rsidP="005D3366">
      <w:pPr>
        <w:pStyle w:val="a4"/>
        <w:spacing w:line="188" w:lineRule="atLeast"/>
        <w:rPr>
          <w:rFonts w:ascii="仿宋_GB2312" w:eastAsia="仿宋_GB2312" w:hint="eastAsia"/>
          <w:b/>
          <w:color w:val="000000"/>
          <w:sz w:val="21"/>
          <w:szCs w:val="21"/>
        </w:rPr>
      </w:pPr>
      <w:r w:rsidRPr="005D3366">
        <w:rPr>
          <w:rFonts w:ascii="仿宋_GB2312" w:eastAsia="仿宋_GB2312" w:hint="eastAsia"/>
          <w:color w:val="000000"/>
          <w:sz w:val="21"/>
          <w:szCs w:val="21"/>
        </w:rPr>
        <w:t xml:space="preserve">　</w:t>
      </w:r>
      <w:r w:rsidRPr="005D3366">
        <w:rPr>
          <w:rFonts w:ascii="仿宋_GB2312" w:eastAsia="仿宋_GB2312" w:hint="eastAsia"/>
          <w:b/>
          <w:color w:val="000000"/>
          <w:sz w:val="21"/>
          <w:szCs w:val="21"/>
        </w:rPr>
        <w:t xml:space="preserve">　一、总体要求</w:t>
      </w:r>
    </w:p>
    <w:p w:rsidR="005D3366" w:rsidRPr="005D3366" w:rsidRDefault="005D3366" w:rsidP="005D3366">
      <w:pPr>
        <w:pStyle w:val="a4"/>
        <w:spacing w:line="188" w:lineRule="atLeast"/>
        <w:rPr>
          <w:rFonts w:ascii="仿宋_GB2312" w:eastAsia="仿宋_GB2312" w:hint="eastAsia"/>
          <w:color w:val="000000"/>
          <w:sz w:val="21"/>
          <w:szCs w:val="21"/>
        </w:rPr>
      </w:pPr>
      <w:r w:rsidRPr="005D3366">
        <w:rPr>
          <w:rFonts w:ascii="仿宋_GB2312" w:eastAsia="仿宋_GB2312" w:hint="eastAsia"/>
          <w:color w:val="000000"/>
          <w:sz w:val="21"/>
          <w:szCs w:val="21"/>
        </w:rPr>
        <w:t xml:space="preserve">　　（一）指导思想。全面贯彻党的教育方针，落实立德树人根本任务，坚持创新引领创业、创业带动就业，主动适应经济发展新常态，牢固树立创新创业教育理念，将深化高等学校创新创业教育改革作为大众创业、万众创新的重要环节，作为高等教育综合改革的有效突破口，作为大学生实现更高质量创业就业的有力保障，政府、高校、行业、企业及科研院所多方联动，师生员工全员参与，全面促进高等教育与科技、经济、社会深度融合，加快培养规模宏大、富有创新精神、勇于投身实践的创新创业人才队伍，进一步提升高等教育对经济社会发展贡献度，为建设经济文化强省提供强大人力资源支撑。</w:t>
      </w:r>
    </w:p>
    <w:p w:rsidR="005D3366" w:rsidRPr="005D3366" w:rsidRDefault="005D3366" w:rsidP="005D3366">
      <w:pPr>
        <w:pStyle w:val="a4"/>
        <w:spacing w:line="188" w:lineRule="atLeast"/>
        <w:rPr>
          <w:rFonts w:ascii="仿宋_GB2312" w:eastAsia="仿宋_GB2312" w:hint="eastAsia"/>
          <w:color w:val="000000"/>
          <w:sz w:val="21"/>
          <w:szCs w:val="21"/>
        </w:rPr>
      </w:pPr>
      <w:r w:rsidRPr="005D3366">
        <w:rPr>
          <w:rFonts w:ascii="仿宋_GB2312" w:eastAsia="仿宋_GB2312" w:hint="eastAsia"/>
          <w:color w:val="000000"/>
          <w:sz w:val="21"/>
          <w:szCs w:val="21"/>
        </w:rPr>
        <w:t xml:space="preserve">　　（二）基本原则。坚持问题导向、重点突破，分类施策、精准实施，凝聚力量、协同推进。面向全体，着力增强学生的创新精神、创业意识和创新创业能力，努力促进学生全面发展；面向全程，补齐培养短板，将创新创业教育融入人才培养全过程，融入教师的教育教学中，实现全员育人、全程育人；面向未来，将服务当前需求与培育未来生产力相结合，促进学生当前发展与终身发展相结合，构建有利于学生可持续发展的创新创业教育长效机制。</w:t>
      </w:r>
    </w:p>
    <w:p w:rsidR="005D3366" w:rsidRPr="005D3366" w:rsidRDefault="005D3366" w:rsidP="005D3366">
      <w:pPr>
        <w:pStyle w:val="a4"/>
        <w:spacing w:line="188" w:lineRule="atLeast"/>
        <w:rPr>
          <w:rFonts w:ascii="仿宋_GB2312" w:eastAsia="仿宋_GB2312" w:hint="eastAsia"/>
          <w:color w:val="000000"/>
          <w:sz w:val="21"/>
          <w:szCs w:val="21"/>
        </w:rPr>
      </w:pPr>
      <w:r w:rsidRPr="005D3366">
        <w:rPr>
          <w:rFonts w:ascii="仿宋_GB2312" w:eastAsia="仿宋_GB2312" w:hint="eastAsia"/>
          <w:color w:val="000000"/>
          <w:sz w:val="21"/>
          <w:szCs w:val="21"/>
        </w:rPr>
        <w:t xml:space="preserve">　　（三）任务目标。紧紧围绕高等教育综合改革、现代职业教育体系建设等重大教育战略，到2017年，形成一批可复制、可借鉴、可推广的制度成果，创新创业教育基本普及，实现新一轮大学生创业引领计划预期目标；到2020年，人才培养质量显著提升，学生创新创业能力明显增强，投身创业实践学生显著增加，基本形成科学先进、广泛认同、具有山东特色、走在全国前列的高校创新创业教育体系。</w:t>
      </w:r>
    </w:p>
    <w:p w:rsidR="005D3366" w:rsidRPr="005D3366" w:rsidRDefault="005D3366" w:rsidP="005D3366">
      <w:pPr>
        <w:pStyle w:val="a4"/>
        <w:spacing w:line="188" w:lineRule="atLeast"/>
        <w:rPr>
          <w:rFonts w:ascii="仿宋_GB2312" w:eastAsia="仿宋_GB2312" w:hint="eastAsia"/>
          <w:b/>
          <w:color w:val="000000"/>
          <w:sz w:val="21"/>
          <w:szCs w:val="21"/>
        </w:rPr>
      </w:pPr>
      <w:r w:rsidRPr="005D3366">
        <w:rPr>
          <w:rFonts w:ascii="仿宋_GB2312" w:eastAsia="仿宋_GB2312" w:hint="eastAsia"/>
          <w:b/>
          <w:color w:val="000000"/>
          <w:sz w:val="21"/>
          <w:szCs w:val="21"/>
        </w:rPr>
        <w:t xml:space="preserve">　　二、深化人才培养模式改革</w:t>
      </w:r>
    </w:p>
    <w:p w:rsidR="005D3366" w:rsidRPr="005D3366" w:rsidRDefault="005D3366" w:rsidP="005D3366">
      <w:pPr>
        <w:pStyle w:val="a4"/>
        <w:spacing w:line="188" w:lineRule="atLeast"/>
        <w:rPr>
          <w:rFonts w:ascii="仿宋_GB2312" w:eastAsia="仿宋_GB2312" w:hint="eastAsia"/>
          <w:color w:val="000000"/>
          <w:sz w:val="21"/>
          <w:szCs w:val="21"/>
        </w:rPr>
      </w:pPr>
      <w:r w:rsidRPr="005D3366">
        <w:rPr>
          <w:rFonts w:ascii="仿宋_GB2312" w:eastAsia="仿宋_GB2312" w:hint="eastAsia"/>
          <w:color w:val="000000"/>
          <w:sz w:val="21"/>
          <w:szCs w:val="21"/>
        </w:rPr>
        <w:t xml:space="preserve">　　（一）完善人才培养质量标准。2017年年底前，完成高职专业教学指导方案的制订工作。各高校要结合自身办学定位、服务面向和人才培养目标，依据本科专业类教学质量国家标准、高职高</w:t>
      </w:r>
      <w:proofErr w:type="gramStart"/>
      <w:r w:rsidRPr="005D3366">
        <w:rPr>
          <w:rFonts w:ascii="仿宋_GB2312" w:eastAsia="仿宋_GB2312" w:hint="eastAsia"/>
          <w:color w:val="000000"/>
          <w:sz w:val="21"/>
          <w:szCs w:val="21"/>
        </w:rPr>
        <w:t>专专业</w:t>
      </w:r>
      <w:proofErr w:type="gramEnd"/>
      <w:r w:rsidRPr="005D3366">
        <w:rPr>
          <w:rFonts w:ascii="仿宋_GB2312" w:eastAsia="仿宋_GB2312" w:hint="eastAsia"/>
          <w:color w:val="000000"/>
          <w:sz w:val="21"/>
          <w:szCs w:val="21"/>
        </w:rPr>
        <w:t>教学标准和博士、硕士学位基本要求，参照相关部门、科研院所、行业企业制修订的专业人才评价标准和创新创业素质能力要求，制订本校本专科、研究生专业教学质量标准和课程标准，明确创新创业教育目标要求，将创新精神、创业意识和创新创业能力纳入人才培养质量标准。</w:t>
      </w:r>
    </w:p>
    <w:p w:rsidR="005D3366" w:rsidRPr="005D3366" w:rsidRDefault="005D3366" w:rsidP="005D3366">
      <w:pPr>
        <w:pStyle w:val="a4"/>
        <w:spacing w:line="188" w:lineRule="atLeast"/>
        <w:rPr>
          <w:rFonts w:ascii="仿宋_GB2312" w:eastAsia="仿宋_GB2312" w:hint="eastAsia"/>
          <w:color w:val="000000"/>
          <w:sz w:val="21"/>
          <w:szCs w:val="21"/>
        </w:rPr>
      </w:pPr>
      <w:r w:rsidRPr="005D3366">
        <w:rPr>
          <w:rFonts w:ascii="仿宋_GB2312" w:eastAsia="仿宋_GB2312" w:hint="eastAsia"/>
          <w:color w:val="000000"/>
          <w:sz w:val="21"/>
          <w:szCs w:val="21"/>
        </w:rPr>
        <w:lastRenderedPageBreak/>
        <w:t xml:space="preserve">　　（二）健全学科专业调整机制。从2016年起，建立高校毕业生就业和重点产业人才供需年度报告制度。根据经济社会发展变化和创新创业产业调整状况，完善学科专业预警、退出管理办法，定期公布全省高校专业限制性目录和预警目录，开展专业办学水平诊断与评价，并将诊断评价结果与招生计划、生均拨款等挂钩，支持优势、特色学科专业发展，限制饱和学科专业。尽快建立需求导向的学科专业结构和创业就业导向的人才培养类型结构调整新机制。</w:t>
      </w:r>
    </w:p>
    <w:p w:rsidR="005D3366" w:rsidRPr="005D3366" w:rsidRDefault="005D3366" w:rsidP="005D3366">
      <w:pPr>
        <w:pStyle w:val="a4"/>
        <w:spacing w:line="188" w:lineRule="atLeast"/>
        <w:rPr>
          <w:rFonts w:ascii="仿宋_GB2312" w:eastAsia="仿宋_GB2312" w:hint="eastAsia"/>
          <w:color w:val="000000"/>
          <w:sz w:val="21"/>
          <w:szCs w:val="21"/>
        </w:rPr>
      </w:pPr>
      <w:r w:rsidRPr="005D3366">
        <w:rPr>
          <w:rFonts w:ascii="仿宋_GB2312" w:eastAsia="仿宋_GB2312" w:hint="eastAsia"/>
          <w:color w:val="000000"/>
          <w:sz w:val="21"/>
          <w:szCs w:val="21"/>
        </w:rPr>
        <w:t xml:space="preserve">　　（三）构建协同育人机制。支持建立校企、校地、校</w:t>
      </w:r>
      <w:proofErr w:type="gramStart"/>
      <w:r w:rsidRPr="005D3366">
        <w:rPr>
          <w:rFonts w:ascii="仿宋_GB2312" w:eastAsia="仿宋_GB2312" w:hint="eastAsia"/>
          <w:color w:val="000000"/>
          <w:sz w:val="21"/>
          <w:szCs w:val="21"/>
        </w:rPr>
        <w:t>校</w:t>
      </w:r>
      <w:proofErr w:type="gramEnd"/>
      <w:r w:rsidRPr="005D3366">
        <w:rPr>
          <w:rFonts w:ascii="仿宋_GB2312" w:eastAsia="仿宋_GB2312" w:hint="eastAsia"/>
          <w:color w:val="000000"/>
          <w:sz w:val="21"/>
          <w:szCs w:val="21"/>
        </w:rPr>
        <w:t>、校所以及国际合作的协同育人机制，鼓励共同制订人才培养方案、开展学科专业建设、开发开设课程。各单位要积极主动承担大学生参观学习、社会实践、毕业（顶岗）实习等，政府机关、国有企事业单位要率先履行责任，对符合条件的大学生可给予适当补助。推动高校尽快打通一级学科或专业</w:t>
      </w:r>
      <w:proofErr w:type="gramStart"/>
      <w:r w:rsidRPr="005D3366">
        <w:rPr>
          <w:rFonts w:ascii="仿宋_GB2312" w:eastAsia="仿宋_GB2312" w:hint="eastAsia"/>
          <w:color w:val="000000"/>
          <w:sz w:val="21"/>
          <w:szCs w:val="21"/>
        </w:rPr>
        <w:t>类下相近</w:t>
      </w:r>
      <w:proofErr w:type="gramEnd"/>
      <w:r w:rsidRPr="005D3366">
        <w:rPr>
          <w:rFonts w:ascii="仿宋_GB2312" w:eastAsia="仿宋_GB2312" w:hint="eastAsia"/>
          <w:color w:val="000000"/>
          <w:sz w:val="21"/>
          <w:szCs w:val="21"/>
        </w:rPr>
        <w:t>学科专业的基础课程，开设跨学科专业的交叉课程，建立跨学校、跨院系、跨学科、跨专业，联合行业企业交叉培养创新创业人才的机制。</w:t>
      </w:r>
    </w:p>
    <w:p w:rsidR="005D3366" w:rsidRPr="005D3366" w:rsidRDefault="005D3366" w:rsidP="005D3366">
      <w:pPr>
        <w:pStyle w:val="a4"/>
        <w:spacing w:line="188" w:lineRule="atLeast"/>
        <w:rPr>
          <w:rFonts w:ascii="仿宋_GB2312" w:eastAsia="仿宋_GB2312" w:hint="eastAsia"/>
          <w:color w:val="000000"/>
          <w:sz w:val="21"/>
          <w:szCs w:val="21"/>
        </w:rPr>
      </w:pPr>
      <w:r w:rsidRPr="005D3366">
        <w:rPr>
          <w:rFonts w:ascii="仿宋_GB2312" w:eastAsia="仿宋_GB2312" w:hint="eastAsia"/>
          <w:color w:val="000000"/>
          <w:sz w:val="21"/>
          <w:szCs w:val="21"/>
        </w:rPr>
        <w:t xml:space="preserve">　　（四）健全创新创业教育课程体系。各高校要建立人才培养方案定期修订制度，科学合理设置创新创业必修课和选修课，纳入学分管理。从2016年起，各高校均要设置创新创业教育课程，面向全体学生分层分类开设研究方法、学科专业前沿等通识课程，开设体现行业特点、融入创新创业思维和方法的专业课程；对有创业意愿的学生开设创业指导及</w:t>
      </w:r>
      <w:proofErr w:type="gramStart"/>
      <w:r w:rsidRPr="005D3366">
        <w:rPr>
          <w:rFonts w:ascii="仿宋_GB2312" w:eastAsia="仿宋_GB2312" w:hint="eastAsia"/>
          <w:color w:val="000000"/>
          <w:sz w:val="21"/>
          <w:szCs w:val="21"/>
        </w:rPr>
        <w:t>实训类课程</w:t>
      </w:r>
      <w:proofErr w:type="gramEnd"/>
      <w:r w:rsidRPr="005D3366">
        <w:rPr>
          <w:rFonts w:ascii="仿宋_GB2312" w:eastAsia="仿宋_GB2312" w:hint="eastAsia"/>
          <w:color w:val="000000"/>
          <w:sz w:val="21"/>
          <w:szCs w:val="21"/>
        </w:rPr>
        <w:t>；对已经开始创业实践的学生开展企业经营管理</w:t>
      </w:r>
      <w:proofErr w:type="gramStart"/>
      <w:r w:rsidRPr="005D3366">
        <w:rPr>
          <w:rFonts w:ascii="仿宋_GB2312" w:eastAsia="仿宋_GB2312" w:hint="eastAsia"/>
          <w:color w:val="000000"/>
          <w:sz w:val="21"/>
          <w:szCs w:val="21"/>
        </w:rPr>
        <w:t>类职场指导</w:t>
      </w:r>
      <w:proofErr w:type="gramEnd"/>
      <w:r w:rsidRPr="005D3366">
        <w:rPr>
          <w:rFonts w:ascii="仿宋_GB2312" w:eastAsia="仿宋_GB2312" w:hint="eastAsia"/>
          <w:color w:val="000000"/>
          <w:sz w:val="21"/>
          <w:szCs w:val="21"/>
        </w:rPr>
        <w:t>与帮助。从2016年起，每年遴选认定创新创业方面的省级精品资源共享课。到2017年，全省基本建立起依次递进、有机衔接、科学合理、应对实战的创新创业教育专门课程群。</w:t>
      </w:r>
    </w:p>
    <w:p w:rsidR="005D3366" w:rsidRPr="005D3366" w:rsidRDefault="005D3366" w:rsidP="005D3366">
      <w:pPr>
        <w:pStyle w:val="a4"/>
        <w:spacing w:line="188" w:lineRule="atLeast"/>
        <w:rPr>
          <w:rFonts w:ascii="仿宋_GB2312" w:eastAsia="仿宋_GB2312" w:hint="eastAsia"/>
          <w:color w:val="000000"/>
          <w:sz w:val="21"/>
          <w:szCs w:val="21"/>
        </w:rPr>
      </w:pPr>
      <w:r w:rsidRPr="005D3366">
        <w:rPr>
          <w:rFonts w:ascii="仿宋_GB2312" w:eastAsia="仿宋_GB2312" w:hint="eastAsia"/>
          <w:color w:val="000000"/>
          <w:sz w:val="21"/>
          <w:szCs w:val="21"/>
        </w:rPr>
        <w:t xml:space="preserve">　　（五）改革教学方式和考核方式。广泛开展启发式、讨论式、参与式和项目化教学，培养学生的思辨性和创造性思维，激发创新创业灵感。教师要把最新学术发展、技术研发成果和创新实践经验融入课堂教学，实行线上线下相结合的混合式教学。高校要着力为学生量身定做个性化教学模式，积极采用面试、实践操作、论文、作品等多元化考核方式，试行非标准答案考试，注重考察学生学习过程和运用知识分析、解决问题的能力，促进结果考核向过程考核、知识考核向能力考核、单一考核方式向多元考核方式转变。</w:t>
      </w:r>
    </w:p>
    <w:p w:rsidR="005D3366" w:rsidRPr="005D3366" w:rsidRDefault="005D3366" w:rsidP="005D3366">
      <w:pPr>
        <w:pStyle w:val="a4"/>
        <w:spacing w:line="188" w:lineRule="atLeast"/>
        <w:rPr>
          <w:rFonts w:ascii="仿宋_GB2312" w:eastAsia="仿宋_GB2312" w:hint="eastAsia"/>
          <w:color w:val="000000"/>
          <w:sz w:val="21"/>
          <w:szCs w:val="21"/>
        </w:rPr>
      </w:pPr>
      <w:r w:rsidRPr="005D3366">
        <w:rPr>
          <w:rFonts w:ascii="仿宋_GB2312" w:eastAsia="仿宋_GB2312" w:hint="eastAsia"/>
          <w:color w:val="000000"/>
          <w:sz w:val="21"/>
          <w:szCs w:val="21"/>
        </w:rPr>
        <w:t xml:space="preserve">　　（六）加快推进学分制改革。2020年前，所有普通本科高校和大部分高职院校实行学分制教学管理。实施弹性学制，放宽学生修业年限至基本修业年限的2倍，允许学生根据需要与学校协商调整学业进程，保留学籍休学创新创业。对参与创新创业的学生，学校要支持其跨学科专业修读课程或转入相关专业学习。2016年年底前，各高校要建立创新创业学分积累与转换制度，将学生的创新实验、技术研发、发表论文、获得专利、竞赛成绩和自主创业等折算为创新创业学分，将学生参与课题研究、项目实验及研发等活动认定为课堂学习，建立创新创业档案和成绩单，客观记录并科学评价学生创新创业情况。</w:t>
      </w:r>
    </w:p>
    <w:p w:rsidR="005D3366" w:rsidRPr="005D3366" w:rsidRDefault="005D3366" w:rsidP="005D3366">
      <w:pPr>
        <w:pStyle w:val="a4"/>
        <w:spacing w:line="188" w:lineRule="atLeast"/>
        <w:rPr>
          <w:rFonts w:ascii="仿宋_GB2312" w:eastAsia="仿宋_GB2312" w:hint="eastAsia"/>
          <w:color w:val="000000"/>
          <w:sz w:val="21"/>
          <w:szCs w:val="21"/>
        </w:rPr>
      </w:pPr>
      <w:r w:rsidRPr="005D3366">
        <w:rPr>
          <w:rFonts w:ascii="仿宋_GB2312" w:eastAsia="仿宋_GB2312" w:hint="eastAsia"/>
          <w:color w:val="000000"/>
          <w:sz w:val="21"/>
          <w:szCs w:val="21"/>
        </w:rPr>
        <w:t xml:space="preserve">　　（七）完善创新创业竞赛机制。2016年，制定山东省高等学校创新创业竞赛项目实施办法，支持省级教学指导委员会、行业企业和高校多种形式举办各类专题竞赛，鼓励高校参加各</w:t>
      </w:r>
      <w:proofErr w:type="gramStart"/>
      <w:r w:rsidRPr="005D3366">
        <w:rPr>
          <w:rFonts w:ascii="仿宋_GB2312" w:eastAsia="仿宋_GB2312" w:hint="eastAsia"/>
          <w:color w:val="000000"/>
          <w:sz w:val="21"/>
          <w:szCs w:val="21"/>
        </w:rPr>
        <w:t>类创新</w:t>
      </w:r>
      <w:proofErr w:type="gramEnd"/>
      <w:r w:rsidRPr="005D3366">
        <w:rPr>
          <w:rFonts w:ascii="仿宋_GB2312" w:eastAsia="仿宋_GB2312" w:hint="eastAsia"/>
          <w:color w:val="000000"/>
          <w:sz w:val="21"/>
          <w:szCs w:val="21"/>
        </w:rPr>
        <w:t>创业竞赛，并将参赛情况纳入高校评估体系。对优秀竞赛项目和获奖选手、指导教师等按规定给予奖励。深入实施大学生创新创业训练计划，进一步扩大项目覆盖面。实施“齐鲁创新创业雏鹰计划”，每年立项支持500个优秀大学生创新创业项目。</w:t>
      </w:r>
    </w:p>
    <w:p w:rsidR="005D3366" w:rsidRPr="005D3366" w:rsidRDefault="005D3366" w:rsidP="005D3366">
      <w:pPr>
        <w:pStyle w:val="a4"/>
        <w:spacing w:line="188" w:lineRule="atLeast"/>
        <w:rPr>
          <w:rFonts w:ascii="仿宋_GB2312" w:eastAsia="仿宋_GB2312" w:hint="eastAsia"/>
          <w:b/>
          <w:color w:val="000000"/>
          <w:sz w:val="21"/>
          <w:szCs w:val="21"/>
        </w:rPr>
      </w:pPr>
      <w:r w:rsidRPr="005D3366">
        <w:rPr>
          <w:rFonts w:ascii="仿宋_GB2312" w:eastAsia="仿宋_GB2312" w:hint="eastAsia"/>
          <w:b/>
          <w:color w:val="000000"/>
          <w:sz w:val="21"/>
          <w:szCs w:val="21"/>
        </w:rPr>
        <w:t xml:space="preserve">　　三、加强创新创业教育基础能力建设</w:t>
      </w:r>
    </w:p>
    <w:p w:rsidR="005D3366" w:rsidRPr="005D3366" w:rsidRDefault="005D3366" w:rsidP="005D3366">
      <w:pPr>
        <w:pStyle w:val="a4"/>
        <w:spacing w:line="188" w:lineRule="atLeast"/>
        <w:rPr>
          <w:rFonts w:ascii="仿宋_GB2312" w:eastAsia="仿宋_GB2312" w:hint="eastAsia"/>
          <w:color w:val="000000"/>
          <w:sz w:val="21"/>
          <w:szCs w:val="21"/>
        </w:rPr>
      </w:pPr>
      <w:r w:rsidRPr="005D3366">
        <w:rPr>
          <w:rFonts w:ascii="仿宋_GB2312" w:eastAsia="仿宋_GB2312" w:hint="eastAsia"/>
          <w:color w:val="000000"/>
          <w:sz w:val="21"/>
          <w:szCs w:val="21"/>
        </w:rPr>
        <w:lastRenderedPageBreak/>
        <w:t xml:space="preserve">　　（一）建设校内大学生创新创业教育基地。高校要充分整合校内场地资源，依托现有实验实训场所、科技园、孵化基地、学生活动中心等，盘活改造其他闲置场所，加强专业实验室、虚拟仿真实验室、创业实验室和训练中心建设，建设一批低成本、便利化、全要素、开放式的</w:t>
      </w:r>
      <w:proofErr w:type="gramStart"/>
      <w:r w:rsidRPr="005D3366">
        <w:rPr>
          <w:rFonts w:ascii="仿宋_GB2312" w:eastAsia="仿宋_GB2312" w:hint="eastAsia"/>
          <w:color w:val="000000"/>
          <w:sz w:val="21"/>
          <w:szCs w:val="21"/>
        </w:rPr>
        <w:t>高校众创空间</w:t>
      </w:r>
      <w:proofErr w:type="gramEnd"/>
      <w:r w:rsidRPr="005D3366">
        <w:rPr>
          <w:rFonts w:ascii="仿宋_GB2312" w:eastAsia="仿宋_GB2312" w:hint="eastAsia"/>
          <w:color w:val="000000"/>
          <w:sz w:val="21"/>
          <w:szCs w:val="21"/>
        </w:rPr>
        <w:t>，全天候免费向师生开放，实现创新与创业相结合、线上与线下相结合、孵化与投资相结合。从2016年起，允许学校资本、设备参与创投，除以资产盈利为主要目的</w:t>
      </w:r>
      <w:proofErr w:type="gramStart"/>
      <w:r w:rsidRPr="005D3366">
        <w:rPr>
          <w:rFonts w:ascii="仿宋_GB2312" w:eastAsia="仿宋_GB2312" w:hint="eastAsia"/>
          <w:color w:val="000000"/>
          <w:sz w:val="21"/>
          <w:szCs w:val="21"/>
        </w:rPr>
        <w:t>的</w:t>
      </w:r>
      <w:proofErr w:type="gramEnd"/>
      <w:r w:rsidRPr="005D3366">
        <w:rPr>
          <w:rFonts w:ascii="仿宋_GB2312" w:eastAsia="仿宋_GB2312" w:hint="eastAsia"/>
          <w:color w:val="000000"/>
          <w:sz w:val="21"/>
          <w:szCs w:val="21"/>
        </w:rPr>
        <w:t>合作项目外，以校企合作育人为主要目的</w:t>
      </w:r>
      <w:proofErr w:type="gramStart"/>
      <w:r w:rsidRPr="005D3366">
        <w:rPr>
          <w:rFonts w:ascii="仿宋_GB2312" w:eastAsia="仿宋_GB2312" w:hint="eastAsia"/>
          <w:color w:val="000000"/>
          <w:sz w:val="21"/>
          <w:szCs w:val="21"/>
        </w:rPr>
        <w:t>的</w:t>
      </w:r>
      <w:proofErr w:type="gramEnd"/>
      <w:r w:rsidRPr="005D3366">
        <w:rPr>
          <w:rFonts w:ascii="仿宋_GB2312" w:eastAsia="仿宋_GB2312" w:hint="eastAsia"/>
          <w:color w:val="000000"/>
          <w:sz w:val="21"/>
          <w:szCs w:val="21"/>
        </w:rPr>
        <w:t>学校资产利用，可不经过政府公共资源交易平台，直接采取议标形式确定合作对象和合同条款。“十三五”期间，在全省高校重点支持建设20个左右省级开放式资源共享的大型实验教学中心、100个左右省级大学生创新创业教育示范中心。</w:t>
      </w:r>
    </w:p>
    <w:p w:rsidR="005D3366" w:rsidRPr="005D3366" w:rsidRDefault="005D3366" w:rsidP="005D3366">
      <w:pPr>
        <w:pStyle w:val="a4"/>
        <w:spacing w:line="188" w:lineRule="atLeast"/>
        <w:rPr>
          <w:rFonts w:ascii="仿宋_GB2312" w:eastAsia="仿宋_GB2312" w:hint="eastAsia"/>
          <w:color w:val="000000"/>
          <w:sz w:val="21"/>
          <w:szCs w:val="21"/>
        </w:rPr>
      </w:pPr>
      <w:r w:rsidRPr="005D3366">
        <w:rPr>
          <w:rFonts w:ascii="仿宋_GB2312" w:eastAsia="仿宋_GB2312" w:hint="eastAsia"/>
          <w:color w:val="000000"/>
          <w:sz w:val="21"/>
          <w:szCs w:val="21"/>
        </w:rPr>
        <w:t xml:space="preserve">　　（二）建立综合性大学生创新创业实践平台。从2016年起，各地各有关部门要充分利用大学科技园、科技企业孵化器、高新技术产业开发区、经济技术开发区、工业园、城市配套商业设施、闲置办公及厂房等资源，建设大学生创业孵化基地和创新创业园，同时鼓励社会资本参与或独立投资建设大学生创新创业园。鼓励高校新建、改建、与地方共建或吸引社会资本参与投资建设综合性大学生创新创业平台，对省级大学生创业孵化示范基地和示范园区给予一次性奖补。支持在校大学生、应届毕业和毕业未满5年的毕业生入驻大学生创新创业园，对符合条件的学生给予经营场所租金补贴。支持符合市场经营主体登记条件的在校大学生，依法申请办理营业执照注册登记手续，并对其享受相关优惠政策给予指导。支持各地各有关部门将科技创新资源向在校大学生免费开放，并将开放情况纳入各类研究基地、重点实验室、科技园评估标准。</w:t>
      </w:r>
    </w:p>
    <w:p w:rsidR="005D3366" w:rsidRPr="005D3366" w:rsidRDefault="005D3366" w:rsidP="005D3366">
      <w:pPr>
        <w:pStyle w:val="a4"/>
        <w:spacing w:line="188" w:lineRule="atLeast"/>
        <w:rPr>
          <w:rFonts w:ascii="仿宋_GB2312" w:eastAsia="仿宋_GB2312" w:hint="eastAsia"/>
          <w:color w:val="000000"/>
          <w:sz w:val="21"/>
          <w:szCs w:val="21"/>
        </w:rPr>
      </w:pPr>
      <w:r w:rsidRPr="005D3366">
        <w:rPr>
          <w:rFonts w:ascii="仿宋_GB2312" w:eastAsia="仿宋_GB2312" w:hint="eastAsia"/>
          <w:color w:val="000000"/>
          <w:sz w:val="21"/>
          <w:szCs w:val="21"/>
        </w:rPr>
        <w:t xml:space="preserve">　　（三）配齐配</w:t>
      </w:r>
      <w:proofErr w:type="gramStart"/>
      <w:r w:rsidRPr="005D3366">
        <w:rPr>
          <w:rFonts w:ascii="仿宋_GB2312" w:eastAsia="仿宋_GB2312" w:hint="eastAsia"/>
          <w:color w:val="000000"/>
          <w:sz w:val="21"/>
          <w:szCs w:val="21"/>
        </w:rPr>
        <w:t>强创新</w:t>
      </w:r>
      <w:proofErr w:type="gramEnd"/>
      <w:r w:rsidRPr="005D3366">
        <w:rPr>
          <w:rFonts w:ascii="仿宋_GB2312" w:eastAsia="仿宋_GB2312" w:hint="eastAsia"/>
          <w:color w:val="000000"/>
          <w:sz w:val="21"/>
          <w:szCs w:val="21"/>
        </w:rPr>
        <w:t>创业教育教师队伍。重点加强校外兼职教师队伍建设，落实高等学校兼职教师招聘及经费补助政策，以及科研人员在企业与高校之间、高校与高校之间流动的社会保险关系转移接续办法，支持高校自主选聘知名专家、创业成功者、企业家、风险投资人、技能大师等各行各业优秀人才到高校兼任创新创业导师，兼职教师不纳入编制实名制管理。2016年，组建全省高校创新创业导师库。各高校要细化新进教师公开招聘岗位资格条件，将行业企业任职或兼职经历作为招聘相关专业教师和创业导师的必要条件。完善高校教师培训体系，从2016年起，每年培训300名以上创新创业教育骨干教师；高校要建立面向全体教师的创新创业教育全员培训制度，并积极选派教师参加行业企业培训。建立校内创业导师到行业企业挂职制度，所有校内专兼职创业导师均应具有1年以上行业企业工作经验或自主创业经验。</w:t>
      </w:r>
    </w:p>
    <w:p w:rsidR="005D3366" w:rsidRPr="005D3366" w:rsidRDefault="005D3366" w:rsidP="005D3366">
      <w:pPr>
        <w:pStyle w:val="a4"/>
        <w:spacing w:line="188" w:lineRule="atLeast"/>
        <w:rPr>
          <w:rFonts w:ascii="仿宋_GB2312" w:eastAsia="仿宋_GB2312" w:hint="eastAsia"/>
          <w:color w:val="000000"/>
          <w:sz w:val="21"/>
          <w:szCs w:val="21"/>
        </w:rPr>
      </w:pPr>
      <w:r w:rsidRPr="005D3366">
        <w:rPr>
          <w:rFonts w:ascii="仿宋_GB2312" w:eastAsia="仿宋_GB2312" w:hint="eastAsia"/>
          <w:color w:val="000000"/>
          <w:sz w:val="21"/>
          <w:szCs w:val="21"/>
        </w:rPr>
        <w:t xml:space="preserve">　　（四）建立健全教师创新创业激励机制。2016年，各高校要出台指导意见，建立健全高校创新创业教育和就业指导专职教师专业技术职务晋升机制。加强教师创新创业执教能力考核，以学生创新创业能力提升为主要标志，将创新创业教育业绩纳入教师专业技术职务评聘和绩效考核，对业绩突出的教师，学校可单定政策、单设指标、单列经费，重点激励支持。完善教师工作成果认定办法，将教学成果与科研成果同等对待，将创新创业教育成果与专业领域业绩成果同等对待。落实高校科技成果“三权”下放及成果转化收益比例、股权激励、绩效激励等政策，鼓励教师带领学生在职创新创业。从2016年起，每年选拔认定创新创业教育教学名师。</w:t>
      </w:r>
    </w:p>
    <w:p w:rsidR="005D3366" w:rsidRPr="005D3366" w:rsidRDefault="005D3366" w:rsidP="005D3366">
      <w:pPr>
        <w:pStyle w:val="a4"/>
        <w:spacing w:line="188" w:lineRule="atLeast"/>
        <w:rPr>
          <w:rFonts w:ascii="仿宋_GB2312" w:eastAsia="仿宋_GB2312" w:hint="eastAsia"/>
          <w:b/>
          <w:color w:val="000000"/>
          <w:sz w:val="21"/>
          <w:szCs w:val="21"/>
        </w:rPr>
      </w:pPr>
      <w:r w:rsidRPr="005D3366">
        <w:rPr>
          <w:rFonts w:ascii="仿宋_GB2312" w:eastAsia="仿宋_GB2312" w:hint="eastAsia"/>
          <w:b/>
          <w:color w:val="000000"/>
          <w:sz w:val="21"/>
          <w:szCs w:val="21"/>
        </w:rPr>
        <w:t xml:space="preserve">　　四、完善创新创业教育政策保障及服务体系</w:t>
      </w:r>
    </w:p>
    <w:p w:rsidR="005D3366" w:rsidRPr="005D3366" w:rsidRDefault="005D3366" w:rsidP="005D3366">
      <w:pPr>
        <w:pStyle w:val="a4"/>
        <w:spacing w:line="188" w:lineRule="atLeast"/>
        <w:rPr>
          <w:rFonts w:ascii="仿宋_GB2312" w:eastAsia="仿宋_GB2312" w:hint="eastAsia"/>
          <w:color w:val="000000"/>
          <w:sz w:val="21"/>
          <w:szCs w:val="21"/>
        </w:rPr>
      </w:pPr>
      <w:r w:rsidRPr="005D3366">
        <w:rPr>
          <w:rFonts w:ascii="仿宋_GB2312" w:eastAsia="仿宋_GB2312" w:hint="eastAsia"/>
          <w:color w:val="000000"/>
          <w:sz w:val="21"/>
          <w:szCs w:val="21"/>
        </w:rPr>
        <w:t xml:space="preserve">　　（一）建立健全工作机制。发挥山东省教育发展和体制改革领导小组的统筹协调作用，共同做好高校创新创业教育改革工作，省教育行政部门联合有关部门成立高校创新创业教育专家指导委员会，开展研究、咨询、指导、服务等工作。发挥山东省高校毕业生就业工作联席会议作用，省人力资源社会保障部门联合有关部门定期分析大学毕业生就业创业形势，加强对毕业生的就业创业指导服务，推动更多大学生实现更高质量就业创业。各高校要落实主体责任，成立由校长任组长、分管校领导任副组长、有关部门负责人参加的领导小组，并明确创新创业教育具体管理机构。具备条件</w:t>
      </w:r>
      <w:r w:rsidRPr="005D3366">
        <w:rPr>
          <w:rFonts w:ascii="仿宋_GB2312" w:eastAsia="仿宋_GB2312" w:hint="eastAsia"/>
          <w:color w:val="000000"/>
          <w:sz w:val="21"/>
          <w:szCs w:val="21"/>
        </w:rPr>
        <w:lastRenderedPageBreak/>
        <w:t>的高校可成立创新创业学院，创新创业学院采取灵活的组织制度和运行模式，一般由分管校领导兼任院长，相关部门主要负责人及利益相关方参与，可依托学校行政部门、二级学院、大学科技园（创业园）、大学生创业孵化基地、大学生创业园等设置，学校在制度、人员、经费、场地等方面予以保障。2018年前，在全省支持建设30所左右省级示范性创新创业教育高等学校。各高校要制定创新创业教育改革实施方案，一校</w:t>
      </w:r>
      <w:proofErr w:type="gramStart"/>
      <w:r w:rsidRPr="005D3366">
        <w:rPr>
          <w:rFonts w:ascii="仿宋_GB2312" w:eastAsia="仿宋_GB2312" w:hint="eastAsia"/>
          <w:color w:val="000000"/>
          <w:sz w:val="21"/>
          <w:szCs w:val="21"/>
        </w:rPr>
        <w:t>一</w:t>
      </w:r>
      <w:proofErr w:type="gramEnd"/>
      <w:r w:rsidRPr="005D3366">
        <w:rPr>
          <w:rFonts w:ascii="仿宋_GB2312" w:eastAsia="仿宋_GB2312" w:hint="eastAsia"/>
          <w:color w:val="000000"/>
          <w:sz w:val="21"/>
          <w:szCs w:val="21"/>
        </w:rPr>
        <w:t>策，并于2016年5月底前报省教育厅及行业主管部门备案后向社会公布，同时抄送省人力资源社会保障厅。</w:t>
      </w:r>
    </w:p>
    <w:p w:rsidR="005D3366" w:rsidRPr="005D3366" w:rsidRDefault="005D3366" w:rsidP="005D3366">
      <w:pPr>
        <w:pStyle w:val="a4"/>
        <w:spacing w:line="188" w:lineRule="atLeast"/>
        <w:rPr>
          <w:rFonts w:ascii="仿宋_GB2312" w:eastAsia="仿宋_GB2312" w:hint="eastAsia"/>
          <w:color w:val="000000"/>
          <w:sz w:val="21"/>
          <w:szCs w:val="21"/>
        </w:rPr>
      </w:pPr>
      <w:r w:rsidRPr="005D3366">
        <w:rPr>
          <w:rFonts w:ascii="仿宋_GB2312" w:eastAsia="仿宋_GB2312" w:hint="eastAsia"/>
          <w:color w:val="000000"/>
          <w:sz w:val="21"/>
          <w:szCs w:val="21"/>
        </w:rPr>
        <w:t xml:space="preserve">　　（二）拓宽资金支持渠道。各级、各有关部门要整合财政和社会资金，支持大学生创新创业活动。省财政安排资金，支持实施“山东高校创新创业教育能力提升行动计划”。继续统筹实施“大学生创业引领计划”。各高校要优化经费支出结构，多渠道统筹并安排资金，支持创新创业教育改革，并设立创新创业奖学金。从2016年起，山东省教育基金会通过向社会各界募集资金，支持设立山东省大学生创新创业教育奖励基金。鼓励社会组织、公益团体、企事业单位和个人设立大学生创业风险投资基金，以多种形式向自主创业大学生提供资金支持，优先支持风投资金进入大学生创新创业领域，或为大学生建设创新创业项目库。完善小</w:t>
      </w:r>
      <w:proofErr w:type="gramStart"/>
      <w:r w:rsidRPr="005D3366">
        <w:rPr>
          <w:rFonts w:ascii="仿宋_GB2312" w:eastAsia="仿宋_GB2312" w:hint="eastAsia"/>
          <w:color w:val="000000"/>
          <w:sz w:val="21"/>
          <w:szCs w:val="21"/>
        </w:rPr>
        <w:t>微企业</w:t>
      </w:r>
      <w:proofErr w:type="gramEnd"/>
      <w:r w:rsidRPr="005D3366">
        <w:rPr>
          <w:rFonts w:ascii="仿宋_GB2312" w:eastAsia="仿宋_GB2312" w:hint="eastAsia"/>
          <w:color w:val="000000"/>
          <w:sz w:val="21"/>
          <w:szCs w:val="21"/>
        </w:rPr>
        <w:t>名录系统，将大学生创业形成的市场主体纳入小</w:t>
      </w:r>
      <w:proofErr w:type="gramStart"/>
      <w:r w:rsidRPr="005D3366">
        <w:rPr>
          <w:rFonts w:ascii="仿宋_GB2312" w:eastAsia="仿宋_GB2312" w:hint="eastAsia"/>
          <w:color w:val="000000"/>
          <w:sz w:val="21"/>
          <w:szCs w:val="21"/>
        </w:rPr>
        <w:t>微企业</w:t>
      </w:r>
      <w:proofErr w:type="gramEnd"/>
      <w:r w:rsidRPr="005D3366">
        <w:rPr>
          <w:rFonts w:ascii="仿宋_GB2312" w:eastAsia="仿宋_GB2312" w:hint="eastAsia"/>
          <w:color w:val="000000"/>
          <w:sz w:val="21"/>
          <w:szCs w:val="21"/>
        </w:rPr>
        <w:t>名录，推进小</w:t>
      </w:r>
      <w:proofErr w:type="gramStart"/>
      <w:r w:rsidRPr="005D3366">
        <w:rPr>
          <w:rFonts w:ascii="仿宋_GB2312" w:eastAsia="仿宋_GB2312" w:hint="eastAsia"/>
          <w:color w:val="000000"/>
          <w:sz w:val="21"/>
          <w:szCs w:val="21"/>
        </w:rPr>
        <w:t>微企业</w:t>
      </w:r>
      <w:proofErr w:type="gramEnd"/>
      <w:r w:rsidRPr="005D3366">
        <w:rPr>
          <w:rFonts w:ascii="仿宋_GB2312" w:eastAsia="仿宋_GB2312" w:hint="eastAsia"/>
          <w:color w:val="000000"/>
          <w:sz w:val="21"/>
          <w:szCs w:val="21"/>
        </w:rPr>
        <w:t>优惠政策及扶持资金落到实处。</w:t>
      </w:r>
    </w:p>
    <w:p w:rsidR="005D3366" w:rsidRPr="005D3366" w:rsidRDefault="005D3366" w:rsidP="005D3366">
      <w:pPr>
        <w:pStyle w:val="a4"/>
        <w:spacing w:line="188" w:lineRule="atLeast"/>
        <w:rPr>
          <w:rFonts w:ascii="仿宋_GB2312" w:eastAsia="仿宋_GB2312" w:hint="eastAsia"/>
          <w:color w:val="000000"/>
          <w:sz w:val="21"/>
          <w:szCs w:val="21"/>
        </w:rPr>
      </w:pPr>
      <w:r w:rsidRPr="005D3366">
        <w:rPr>
          <w:rFonts w:ascii="仿宋_GB2312" w:eastAsia="仿宋_GB2312" w:hint="eastAsia"/>
          <w:color w:val="000000"/>
          <w:sz w:val="21"/>
          <w:szCs w:val="21"/>
        </w:rPr>
        <w:t xml:space="preserve">　　（三）优化服务指导体系。相关部门及高校要梳理并汇编有利于大学生创新创业的工商、融资、税收等方面优惠政策，通过在各种媒体开设专栏、政策宣讲、</w:t>
      </w:r>
      <w:proofErr w:type="gramStart"/>
      <w:r w:rsidRPr="005D3366">
        <w:rPr>
          <w:rFonts w:ascii="仿宋_GB2312" w:eastAsia="仿宋_GB2312" w:hint="eastAsia"/>
          <w:color w:val="000000"/>
          <w:sz w:val="21"/>
          <w:szCs w:val="21"/>
        </w:rPr>
        <w:t>微信推送</w:t>
      </w:r>
      <w:proofErr w:type="gramEnd"/>
      <w:r w:rsidRPr="005D3366">
        <w:rPr>
          <w:rFonts w:ascii="仿宋_GB2312" w:eastAsia="仿宋_GB2312" w:hint="eastAsia"/>
          <w:color w:val="000000"/>
          <w:sz w:val="21"/>
          <w:szCs w:val="21"/>
        </w:rPr>
        <w:t>、举办论坛沙龙、发放明白纸等途径和方式，立体化、全方位向高校师生发布、解读相关政策。各级公共就业（人才）服务机构、就业创业指导中心、法律援助中心（工作站）等社会服务机构，将创业大学生的人事代理、档案保管、职称评定、社会保险办理和接续、权益保障和法律咨询等纳入服务范围。研发适合学生的创新创业网络教育课程。建立在校和离校学生就业创业信息跟踪系统。2016年，建立全省创新创业教育服务网络信息平台。</w:t>
      </w:r>
    </w:p>
    <w:p w:rsidR="005D3366" w:rsidRPr="005D3366" w:rsidRDefault="005D3366" w:rsidP="005D3366">
      <w:pPr>
        <w:pStyle w:val="a4"/>
        <w:spacing w:line="188" w:lineRule="atLeast"/>
        <w:rPr>
          <w:rFonts w:ascii="仿宋_GB2312" w:eastAsia="仿宋_GB2312" w:hint="eastAsia"/>
          <w:color w:val="000000"/>
          <w:sz w:val="21"/>
          <w:szCs w:val="21"/>
        </w:rPr>
      </w:pPr>
      <w:r w:rsidRPr="005D3366">
        <w:rPr>
          <w:rFonts w:ascii="仿宋_GB2312" w:eastAsia="仿宋_GB2312" w:hint="eastAsia"/>
          <w:color w:val="000000"/>
          <w:sz w:val="21"/>
          <w:szCs w:val="21"/>
        </w:rPr>
        <w:t xml:space="preserve">　　（四）营造良好工作氛围。要将创新创业教育质量作为衡量高校办学水平、考核领导班子的重要内容，纳入高校教育教学评估和学科专业评估指标体系，列入本专科、研究生教学质量年度报告和毕业生就业质量年度报告，逐步引入第三方评估。要大力宣传加强高校创新创业教育的必要性、紧迫性、重要性，及时总结、推广、宣传高校创新创业教育改革先进典型和经验，在相关评优评先活动中加大对创新创业优秀师生的倾斜力度，营造敢为人先、敢冒风险、宽容失败、重奖成功的良好氛围和环境，使创新创业成为管理者办学、教师教学、学生求学的理性认知与行动自觉。</w:t>
      </w:r>
    </w:p>
    <w:p w:rsidR="005D3366" w:rsidRPr="005D3366" w:rsidRDefault="005D3366" w:rsidP="005D3366">
      <w:pPr>
        <w:pStyle w:val="a4"/>
        <w:spacing w:line="188" w:lineRule="atLeast"/>
        <w:rPr>
          <w:rFonts w:ascii="仿宋_GB2312" w:eastAsia="仿宋_GB2312" w:hint="eastAsia"/>
          <w:color w:val="000000"/>
          <w:sz w:val="21"/>
          <w:szCs w:val="21"/>
        </w:rPr>
      </w:pPr>
      <w:r w:rsidRPr="005D3366">
        <w:rPr>
          <w:rFonts w:ascii="仿宋_GB2312" w:eastAsia="仿宋_GB2312" w:hint="eastAsia"/>
          <w:color w:val="000000"/>
          <w:sz w:val="21"/>
          <w:szCs w:val="21"/>
        </w:rPr>
        <w:t xml:space="preserve">　　附件：</w:t>
      </w:r>
      <w:hyperlink r:id="rId4" w:history="1">
        <w:r w:rsidRPr="005D3366">
          <w:rPr>
            <w:rStyle w:val="a3"/>
            <w:rFonts w:ascii="仿宋_GB2312" w:eastAsia="仿宋_GB2312" w:hAnsi="Arial" w:cs="Arial" w:hint="eastAsia"/>
            <w:sz w:val="21"/>
            <w:szCs w:val="21"/>
          </w:rPr>
          <w:t>重点任务分工及进度安排表.</w:t>
        </w:r>
        <w:proofErr w:type="gramStart"/>
        <w:r w:rsidRPr="005D3366">
          <w:rPr>
            <w:rStyle w:val="a3"/>
            <w:rFonts w:ascii="仿宋_GB2312" w:eastAsia="仿宋_GB2312" w:hAnsi="Arial" w:cs="Arial" w:hint="eastAsia"/>
            <w:sz w:val="21"/>
            <w:szCs w:val="21"/>
          </w:rPr>
          <w:t>pdf</w:t>
        </w:r>
        <w:proofErr w:type="gramEnd"/>
      </w:hyperlink>
    </w:p>
    <w:p w:rsidR="005D3366" w:rsidRPr="005D3366" w:rsidRDefault="005D3366">
      <w:pPr>
        <w:rPr>
          <w:rFonts w:ascii="仿宋_GB2312" w:eastAsia="仿宋_GB2312" w:hint="eastAsia"/>
          <w:szCs w:val="21"/>
        </w:rPr>
      </w:pPr>
    </w:p>
    <w:sectPr w:rsidR="005D3366" w:rsidRPr="005D3366" w:rsidSect="005D3366">
      <w:pgSz w:w="11906" w:h="16838"/>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3366"/>
    <w:rsid w:val="000000DB"/>
    <w:rsid w:val="0000071D"/>
    <w:rsid w:val="00000C08"/>
    <w:rsid w:val="00001087"/>
    <w:rsid w:val="0000178D"/>
    <w:rsid w:val="00005F08"/>
    <w:rsid w:val="00007112"/>
    <w:rsid w:val="000169C9"/>
    <w:rsid w:val="00017740"/>
    <w:rsid w:val="00017DB1"/>
    <w:rsid w:val="00022D82"/>
    <w:rsid w:val="00022DF4"/>
    <w:rsid w:val="0002462B"/>
    <w:rsid w:val="0002494E"/>
    <w:rsid w:val="00025284"/>
    <w:rsid w:val="00027253"/>
    <w:rsid w:val="00027595"/>
    <w:rsid w:val="00027CCE"/>
    <w:rsid w:val="00030734"/>
    <w:rsid w:val="00030F3B"/>
    <w:rsid w:val="00032199"/>
    <w:rsid w:val="00032D52"/>
    <w:rsid w:val="000330BD"/>
    <w:rsid w:val="00033CED"/>
    <w:rsid w:val="000348DA"/>
    <w:rsid w:val="00040719"/>
    <w:rsid w:val="000422DF"/>
    <w:rsid w:val="0004278A"/>
    <w:rsid w:val="000460A4"/>
    <w:rsid w:val="0004697D"/>
    <w:rsid w:val="00050E3A"/>
    <w:rsid w:val="00051328"/>
    <w:rsid w:val="0005778F"/>
    <w:rsid w:val="00061696"/>
    <w:rsid w:val="00063117"/>
    <w:rsid w:val="0006380C"/>
    <w:rsid w:val="00063DC8"/>
    <w:rsid w:val="00064D15"/>
    <w:rsid w:val="00065057"/>
    <w:rsid w:val="00065E2F"/>
    <w:rsid w:val="000670A2"/>
    <w:rsid w:val="00072CA2"/>
    <w:rsid w:val="0007785B"/>
    <w:rsid w:val="00077903"/>
    <w:rsid w:val="00085B3C"/>
    <w:rsid w:val="00087F53"/>
    <w:rsid w:val="00091690"/>
    <w:rsid w:val="0009245D"/>
    <w:rsid w:val="000928A3"/>
    <w:rsid w:val="00092B18"/>
    <w:rsid w:val="000935B6"/>
    <w:rsid w:val="00094A84"/>
    <w:rsid w:val="0009500F"/>
    <w:rsid w:val="00095B24"/>
    <w:rsid w:val="00096506"/>
    <w:rsid w:val="00096839"/>
    <w:rsid w:val="0009697D"/>
    <w:rsid w:val="00097719"/>
    <w:rsid w:val="000A071C"/>
    <w:rsid w:val="000A1550"/>
    <w:rsid w:val="000A3A22"/>
    <w:rsid w:val="000B084C"/>
    <w:rsid w:val="000B1361"/>
    <w:rsid w:val="000B1C82"/>
    <w:rsid w:val="000B39C9"/>
    <w:rsid w:val="000B43C2"/>
    <w:rsid w:val="000B788A"/>
    <w:rsid w:val="000B7E4D"/>
    <w:rsid w:val="000C2AB1"/>
    <w:rsid w:val="000C33DC"/>
    <w:rsid w:val="000C3AC3"/>
    <w:rsid w:val="000C3FCB"/>
    <w:rsid w:val="000C453C"/>
    <w:rsid w:val="000C5C8F"/>
    <w:rsid w:val="000C6250"/>
    <w:rsid w:val="000D335F"/>
    <w:rsid w:val="000D4AF0"/>
    <w:rsid w:val="000D5C6B"/>
    <w:rsid w:val="000D66DF"/>
    <w:rsid w:val="000E0EF4"/>
    <w:rsid w:val="000E1709"/>
    <w:rsid w:val="000E26BE"/>
    <w:rsid w:val="000E37D8"/>
    <w:rsid w:val="000E483F"/>
    <w:rsid w:val="000E4F34"/>
    <w:rsid w:val="000E6242"/>
    <w:rsid w:val="000F23EA"/>
    <w:rsid w:val="000F2B0D"/>
    <w:rsid w:val="000F38B1"/>
    <w:rsid w:val="000F3953"/>
    <w:rsid w:val="000F5105"/>
    <w:rsid w:val="000F662C"/>
    <w:rsid w:val="001029D1"/>
    <w:rsid w:val="00104219"/>
    <w:rsid w:val="00107CA6"/>
    <w:rsid w:val="001103AB"/>
    <w:rsid w:val="001104A9"/>
    <w:rsid w:val="00110CF1"/>
    <w:rsid w:val="00112BD5"/>
    <w:rsid w:val="001143C8"/>
    <w:rsid w:val="00114B15"/>
    <w:rsid w:val="00114F18"/>
    <w:rsid w:val="00115340"/>
    <w:rsid w:val="001169AF"/>
    <w:rsid w:val="00116CEF"/>
    <w:rsid w:val="00116FA4"/>
    <w:rsid w:val="00117AC8"/>
    <w:rsid w:val="00120400"/>
    <w:rsid w:val="00121FAD"/>
    <w:rsid w:val="00122D12"/>
    <w:rsid w:val="00124162"/>
    <w:rsid w:val="0012435F"/>
    <w:rsid w:val="00124B27"/>
    <w:rsid w:val="00124BD6"/>
    <w:rsid w:val="001321C7"/>
    <w:rsid w:val="00133C41"/>
    <w:rsid w:val="0013470A"/>
    <w:rsid w:val="00136541"/>
    <w:rsid w:val="00136860"/>
    <w:rsid w:val="00137243"/>
    <w:rsid w:val="00137FB6"/>
    <w:rsid w:val="00141579"/>
    <w:rsid w:val="001418C3"/>
    <w:rsid w:val="001429A9"/>
    <w:rsid w:val="00146F55"/>
    <w:rsid w:val="00152248"/>
    <w:rsid w:val="00154325"/>
    <w:rsid w:val="00154F20"/>
    <w:rsid w:val="001551EC"/>
    <w:rsid w:val="00155E78"/>
    <w:rsid w:val="00156FB8"/>
    <w:rsid w:val="00157321"/>
    <w:rsid w:val="001575C1"/>
    <w:rsid w:val="00157F91"/>
    <w:rsid w:val="00162180"/>
    <w:rsid w:val="001621E3"/>
    <w:rsid w:val="00165D59"/>
    <w:rsid w:val="0016747D"/>
    <w:rsid w:val="00172420"/>
    <w:rsid w:val="00172BD6"/>
    <w:rsid w:val="0017317D"/>
    <w:rsid w:val="00173841"/>
    <w:rsid w:val="00173F1A"/>
    <w:rsid w:val="001741A5"/>
    <w:rsid w:val="0017762C"/>
    <w:rsid w:val="00177D8C"/>
    <w:rsid w:val="00180B7D"/>
    <w:rsid w:val="001820CF"/>
    <w:rsid w:val="00182FFE"/>
    <w:rsid w:val="001835E3"/>
    <w:rsid w:val="001837C1"/>
    <w:rsid w:val="00183E57"/>
    <w:rsid w:val="00184ECE"/>
    <w:rsid w:val="00186195"/>
    <w:rsid w:val="001923AF"/>
    <w:rsid w:val="00193722"/>
    <w:rsid w:val="00193ADE"/>
    <w:rsid w:val="00193D6F"/>
    <w:rsid w:val="0019567F"/>
    <w:rsid w:val="00196667"/>
    <w:rsid w:val="0019666F"/>
    <w:rsid w:val="00196F2E"/>
    <w:rsid w:val="001A1AB3"/>
    <w:rsid w:val="001A67F5"/>
    <w:rsid w:val="001A7A2E"/>
    <w:rsid w:val="001B0BD1"/>
    <w:rsid w:val="001B132C"/>
    <w:rsid w:val="001B1BC3"/>
    <w:rsid w:val="001B3296"/>
    <w:rsid w:val="001B68B8"/>
    <w:rsid w:val="001B6B5B"/>
    <w:rsid w:val="001C07FA"/>
    <w:rsid w:val="001C0D92"/>
    <w:rsid w:val="001C1AF2"/>
    <w:rsid w:val="001C293F"/>
    <w:rsid w:val="001C3410"/>
    <w:rsid w:val="001C3C3F"/>
    <w:rsid w:val="001C5C7F"/>
    <w:rsid w:val="001C6D30"/>
    <w:rsid w:val="001C7711"/>
    <w:rsid w:val="001C7904"/>
    <w:rsid w:val="001D0A8F"/>
    <w:rsid w:val="001D0B6F"/>
    <w:rsid w:val="001D14D5"/>
    <w:rsid w:val="001D1D88"/>
    <w:rsid w:val="001D23A5"/>
    <w:rsid w:val="001D33A4"/>
    <w:rsid w:val="001D444B"/>
    <w:rsid w:val="001D467A"/>
    <w:rsid w:val="001D5859"/>
    <w:rsid w:val="001D5D68"/>
    <w:rsid w:val="001D5E20"/>
    <w:rsid w:val="001D6071"/>
    <w:rsid w:val="001D6186"/>
    <w:rsid w:val="001E0611"/>
    <w:rsid w:val="001E13F7"/>
    <w:rsid w:val="001E2B59"/>
    <w:rsid w:val="001E2F3D"/>
    <w:rsid w:val="001E3599"/>
    <w:rsid w:val="001E3C14"/>
    <w:rsid w:val="001E40B5"/>
    <w:rsid w:val="001E4B98"/>
    <w:rsid w:val="001E50F4"/>
    <w:rsid w:val="001E54ED"/>
    <w:rsid w:val="001E7D83"/>
    <w:rsid w:val="001E7E4E"/>
    <w:rsid w:val="001E7F10"/>
    <w:rsid w:val="001E7F29"/>
    <w:rsid w:val="001F017D"/>
    <w:rsid w:val="001F033B"/>
    <w:rsid w:val="001F0501"/>
    <w:rsid w:val="001F0BC5"/>
    <w:rsid w:val="001F0BED"/>
    <w:rsid w:val="001F0D5F"/>
    <w:rsid w:val="001F18F5"/>
    <w:rsid w:val="001F1FDD"/>
    <w:rsid w:val="001F2049"/>
    <w:rsid w:val="001F7AB0"/>
    <w:rsid w:val="001F7E19"/>
    <w:rsid w:val="001F7F44"/>
    <w:rsid w:val="002000D7"/>
    <w:rsid w:val="002006AD"/>
    <w:rsid w:val="00200A39"/>
    <w:rsid w:val="00201E26"/>
    <w:rsid w:val="00202904"/>
    <w:rsid w:val="00203070"/>
    <w:rsid w:val="00204CD7"/>
    <w:rsid w:val="00207301"/>
    <w:rsid w:val="00212E7F"/>
    <w:rsid w:val="002132A0"/>
    <w:rsid w:val="0021350B"/>
    <w:rsid w:val="00215606"/>
    <w:rsid w:val="00216A04"/>
    <w:rsid w:val="002205D6"/>
    <w:rsid w:val="00220F2E"/>
    <w:rsid w:val="002212B8"/>
    <w:rsid w:val="00223056"/>
    <w:rsid w:val="0022321A"/>
    <w:rsid w:val="00223268"/>
    <w:rsid w:val="0022425D"/>
    <w:rsid w:val="002246D5"/>
    <w:rsid w:val="002272A3"/>
    <w:rsid w:val="002309B0"/>
    <w:rsid w:val="00230E53"/>
    <w:rsid w:val="00232B3A"/>
    <w:rsid w:val="00232DCA"/>
    <w:rsid w:val="00234520"/>
    <w:rsid w:val="002346CF"/>
    <w:rsid w:val="0023550B"/>
    <w:rsid w:val="002429A3"/>
    <w:rsid w:val="00243BAB"/>
    <w:rsid w:val="00245477"/>
    <w:rsid w:val="00245F9D"/>
    <w:rsid w:val="00246065"/>
    <w:rsid w:val="0025014A"/>
    <w:rsid w:val="00251BF4"/>
    <w:rsid w:val="00253058"/>
    <w:rsid w:val="002557F9"/>
    <w:rsid w:val="00255A1C"/>
    <w:rsid w:val="00257657"/>
    <w:rsid w:val="00261A05"/>
    <w:rsid w:val="00262044"/>
    <w:rsid w:val="00262A06"/>
    <w:rsid w:val="00263D2F"/>
    <w:rsid w:val="00263E7E"/>
    <w:rsid w:val="00266503"/>
    <w:rsid w:val="0026662B"/>
    <w:rsid w:val="002677AC"/>
    <w:rsid w:val="00271505"/>
    <w:rsid w:val="00271979"/>
    <w:rsid w:val="0027205B"/>
    <w:rsid w:val="0027333A"/>
    <w:rsid w:val="0027445E"/>
    <w:rsid w:val="0027588E"/>
    <w:rsid w:val="00275E2A"/>
    <w:rsid w:val="00275F6F"/>
    <w:rsid w:val="002774A2"/>
    <w:rsid w:val="0028013C"/>
    <w:rsid w:val="002822A0"/>
    <w:rsid w:val="00285370"/>
    <w:rsid w:val="00291092"/>
    <w:rsid w:val="002929AB"/>
    <w:rsid w:val="002930CD"/>
    <w:rsid w:val="00295BE5"/>
    <w:rsid w:val="00297710"/>
    <w:rsid w:val="002977E3"/>
    <w:rsid w:val="00297897"/>
    <w:rsid w:val="00297FC4"/>
    <w:rsid w:val="002A06C3"/>
    <w:rsid w:val="002A6004"/>
    <w:rsid w:val="002A6D46"/>
    <w:rsid w:val="002A70C5"/>
    <w:rsid w:val="002B1429"/>
    <w:rsid w:val="002B2C2A"/>
    <w:rsid w:val="002B3F6B"/>
    <w:rsid w:val="002B5784"/>
    <w:rsid w:val="002B63F0"/>
    <w:rsid w:val="002B6B6F"/>
    <w:rsid w:val="002B7236"/>
    <w:rsid w:val="002C2068"/>
    <w:rsid w:val="002C2A3D"/>
    <w:rsid w:val="002C2A52"/>
    <w:rsid w:val="002C5A71"/>
    <w:rsid w:val="002C5ADB"/>
    <w:rsid w:val="002C70BF"/>
    <w:rsid w:val="002D05FD"/>
    <w:rsid w:val="002D0DD7"/>
    <w:rsid w:val="002D1BD3"/>
    <w:rsid w:val="002D1CC4"/>
    <w:rsid w:val="002D44F8"/>
    <w:rsid w:val="002D73C6"/>
    <w:rsid w:val="002E13CC"/>
    <w:rsid w:val="002E2D02"/>
    <w:rsid w:val="002E2D47"/>
    <w:rsid w:val="002E370F"/>
    <w:rsid w:val="002E39FD"/>
    <w:rsid w:val="002E5253"/>
    <w:rsid w:val="002E683A"/>
    <w:rsid w:val="002F0793"/>
    <w:rsid w:val="002F0F62"/>
    <w:rsid w:val="002F25FB"/>
    <w:rsid w:val="002F30AB"/>
    <w:rsid w:val="002F32E5"/>
    <w:rsid w:val="002F4CE7"/>
    <w:rsid w:val="002F4FA2"/>
    <w:rsid w:val="00302010"/>
    <w:rsid w:val="003052CE"/>
    <w:rsid w:val="00305C4D"/>
    <w:rsid w:val="00313910"/>
    <w:rsid w:val="0031416E"/>
    <w:rsid w:val="003165B4"/>
    <w:rsid w:val="0031741D"/>
    <w:rsid w:val="00323EEB"/>
    <w:rsid w:val="003248D8"/>
    <w:rsid w:val="00326F78"/>
    <w:rsid w:val="00327A0A"/>
    <w:rsid w:val="0033104F"/>
    <w:rsid w:val="00331823"/>
    <w:rsid w:val="00334CC9"/>
    <w:rsid w:val="00334D2C"/>
    <w:rsid w:val="00335D6A"/>
    <w:rsid w:val="003402AD"/>
    <w:rsid w:val="00340566"/>
    <w:rsid w:val="00340EF0"/>
    <w:rsid w:val="00341196"/>
    <w:rsid w:val="003422B2"/>
    <w:rsid w:val="0034373B"/>
    <w:rsid w:val="0034429E"/>
    <w:rsid w:val="00344F49"/>
    <w:rsid w:val="00346535"/>
    <w:rsid w:val="00347F00"/>
    <w:rsid w:val="00350E2E"/>
    <w:rsid w:val="00353BE1"/>
    <w:rsid w:val="00357F50"/>
    <w:rsid w:val="0036103A"/>
    <w:rsid w:val="00362FC1"/>
    <w:rsid w:val="00363AA3"/>
    <w:rsid w:val="003647C5"/>
    <w:rsid w:val="00364BCD"/>
    <w:rsid w:val="00366A60"/>
    <w:rsid w:val="00367055"/>
    <w:rsid w:val="00367E94"/>
    <w:rsid w:val="00370956"/>
    <w:rsid w:val="003719BB"/>
    <w:rsid w:val="00372176"/>
    <w:rsid w:val="00372F82"/>
    <w:rsid w:val="00374D05"/>
    <w:rsid w:val="0037504B"/>
    <w:rsid w:val="00377139"/>
    <w:rsid w:val="003819AE"/>
    <w:rsid w:val="00383270"/>
    <w:rsid w:val="00383806"/>
    <w:rsid w:val="00385073"/>
    <w:rsid w:val="003864FF"/>
    <w:rsid w:val="003876B7"/>
    <w:rsid w:val="0039070D"/>
    <w:rsid w:val="00390798"/>
    <w:rsid w:val="00391367"/>
    <w:rsid w:val="00394EC4"/>
    <w:rsid w:val="00395604"/>
    <w:rsid w:val="003967DA"/>
    <w:rsid w:val="003A387F"/>
    <w:rsid w:val="003A465F"/>
    <w:rsid w:val="003A473B"/>
    <w:rsid w:val="003A4934"/>
    <w:rsid w:val="003A5E6A"/>
    <w:rsid w:val="003A74CF"/>
    <w:rsid w:val="003B194D"/>
    <w:rsid w:val="003B2855"/>
    <w:rsid w:val="003B2F8B"/>
    <w:rsid w:val="003B3A3C"/>
    <w:rsid w:val="003B3DAD"/>
    <w:rsid w:val="003B4244"/>
    <w:rsid w:val="003B4415"/>
    <w:rsid w:val="003B5572"/>
    <w:rsid w:val="003B65E2"/>
    <w:rsid w:val="003C1501"/>
    <w:rsid w:val="003C37B1"/>
    <w:rsid w:val="003C4D5C"/>
    <w:rsid w:val="003C7B33"/>
    <w:rsid w:val="003D0C2F"/>
    <w:rsid w:val="003D136A"/>
    <w:rsid w:val="003D6094"/>
    <w:rsid w:val="003D783B"/>
    <w:rsid w:val="003E03A1"/>
    <w:rsid w:val="003E0D75"/>
    <w:rsid w:val="003E0E61"/>
    <w:rsid w:val="003E145A"/>
    <w:rsid w:val="003E17F3"/>
    <w:rsid w:val="003E1CC8"/>
    <w:rsid w:val="003E209D"/>
    <w:rsid w:val="003E55EB"/>
    <w:rsid w:val="003E629F"/>
    <w:rsid w:val="003F095E"/>
    <w:rsid w:val="003F373C"/>
    <w:rsid w:val="003F4112"/>
    <w:rsid w:val="003F74A2"/>
    <w:rsid w:val="003F751A"/>
    <w:rsid w:val="003F79A7"/>
    <w:rsid w:val="003F7BED"/>
    <w:rsid w:val="0040292C"/>
    <w:rsid w:val="00405FC4"/>
    <w:rsid w:val="00410581"/>
    <w:rsid w:val="00411B16"/>
    <w:rsid w:val="0041270F"/>
    <w:rsid w:val="00412B42"/>
    <w:rsid w:val="004131E1"/>
    <w:rsid w:val="00413500"/>
    <w:rsid w:val="00413BB4"/>
    <w:rsid w:val="00414BA3"/>
    <w:rsid w:val="004220A1"/>
    <w:rsid w:val="0042535D"/>
    <w:rsid w:val="00426238"/>
    <w:rsid w:val="00430619"/>
    <w:rsid w:val="00432949"/>
    <w:rsid w:val="00435EFB"/>
    <w:rsid w:val="00440820"/>
    <w:rsid w:val="00440CA0"/>
    <w:rsid w:val="00443AFB"/>
    <w:rsid w:val="004471D0"/>
    <w:rsid w:val="004475D0"/>
    <w:rsid w:val="00450879"/>
    <w:rsid w:val="00450B41"/>
    <w:rsid w:val="00450F71"/>
    <w:rsid w:val="00451C7A"/>
    <w:rsid w:val="004540CD"/>
    <w:rsid w:val="00454FB8"/>
    <w:rsid w:val="00455A03"/>
    <w:rsid w:val="004565CD"/>
    <w:rsid w:val="004615E7"/>
    <w:rsid w:val="00463B5B"/>
    <w:rsid w:val="00476361"/>
    <w:rsid w:val="00476E07"/>
    <w:rsid w:val="00477391"/>
    <w:rsid w:val="0048011C"/>
    <w:rsid w:val="004816EF"/>
    <w:rsid w:val="0048235C"/>
    <w:rsid w:val="004856C1"/>
    <w:rsid w:val="00485B21"/>
    <w:rsid w:val="00486024"/>
    <w:rsid w:val="00486BA5"/>
    <w:rsid w:val="004933B6"/>
    <w:rsid w:val="00494991"/>
    <w:rsid w:val="00496DF0"/>
    <w:rsid w:val="004A0465"/>
    <w:rsid w:val="004A0BFA"/>
    <w:rsid w:val="004A13C4"/>
    <w:rsid w:val="004A41A0"/>
    <w:rsid w:val="004A4E44"/>
    <w:rsid w:val="004B0694"/>
    <w:rsid w:val="004B0C8D"/>
    <w:rsid w:val="004B10C4"/>
    <w:rsid w:val="004B262F"/>
    <w:rsid w:val="004B29E8"/>
    <w:rsid w:val="004B37D4"/>
    <w:rsid w:val="004B3C7E"/>
    <w:rsid w:val="004B4FF5"/>
    <w:rsid w:val="004B6044"/>
    <w:rsid w:val="004B6524"/>
    <w:rsid w:val="004B6AB8"/>
    <w:rsid w:val="004B795F"/>
    <w:rsid w:val="004C13D7"/>
    <w:rsid w:val="004C3804"/>
    <w:rsid w:val="004C5109"/>
    <w:rsid w:val="004C582D"/>
    <w:rsid w:val="004C64FF"/>
    <w:rsid w:val="004D1BCE"/>
    <w:rsid w:val="004D3B52"/>
    <w:rsid w:val="004D48D3"/>
    <w:rsid w:val="004D5C74"/>
    <w:rsid w:val="004D7764"/>
    <w:rsid w:val="004E06A6"/>
    <w:rsid w:val="004E06CB"/>
    <w:rsid w:val="004E3003"/>
    <w:rsid w:val="004E46C3"/>
    <w:rsid w:val="004E5212"/>
    <w:rsid w:val="004E6DE8"/>
    <w:rsid w:val="004E774C"/>
    <w:rsid w:val="004F024F"/>
    <w:rsid w:val="004F283D"/>
    <w:rsid w:val="004F3BE1"/>
    <w:rsid w:val="004F53B2"/>
    <w:rsid w:val="004F5F2C"/>
    <w:rsid w:val="004F671B"/>
    <w:rsid w:val="004F6B29"/>
    <w:rsid w:val="004F73CA"/>
    <w:rsid w:val="004F7431"/>
    <w:rsid w:val="004F7493"/>
    <w:rsid w:val="004F7F39"/>
    <w:rsid w:val="0050246D"/>
    <w:rsid w:val="00505423"/>
    <w:rsid w:val="005067B8"/>
    <w:rsid w:val="00511272"/>
    <w:rsid w:val="005122BE"/>
    <w:rsid w:val="00512D5A"/>
    <w:rsid w:val="00513F72"/>
    <w:rsid w:val="005144A6"/>
    <w:rsid w:val="00514C8C"/>
    <w:rsid w:val="00515158"/>
    <w:rsid w:val="00515357"/>
    <w:rsid w:val="00522A59"/>
    <w:rsid w:val="005231D2"/>
    <w:rsid w:val="00524992"/>
    <w:rsid w:val="005328E4"/>
    <w:rsid w:val="005339A2"/>
    <w:rsid w:val="00534CC3"/>
    <w:rsid w:val="00534CDE"/>
    <w:rsid w:val="00535B35"/>
    <w:rsid w:val="00541D67"/>
    <w:rsid w:val="00541FB1"/>
    <w:rsid w:val="00542B1C"/>
    <w:rsid w:val="0054538C"/>
    <w:rsid w:val="0055436C"/>
    <w:rsid w:val="005564A7"/>
    <w:rsid w:val="0056490B"/>
    <w:rsid w:val="00564C34"/>
    <w:rsid w:val="00565DD2"/>
    <w:rsid w:val="0056705F"/>
    <w:rsid w:val="0056786C"/>
    <w:rsid w:val="0057081A"/>
    <w:rsid w:val="00570881"/>
    <w:rsid w:val="00570D98"/>
    <w:rsid w:val="00570DDF"/>
    <w:rsid w:val="00571157"/>
    <w:rsid w:val="005735F7"/>
    <w:rsid w:val="00574192"/>
    <w:rsid w:val="00575291"/>
    <w:rsid w:val="00575B7D"/>
    <w:rsid w:val="0057616D"/>
    <w:rsid w:val="00576C5B"/>
    <w:rsid w:val="00580147"/>
    <w:rsid w:val="005804BC"/>
    <w:rsid w:val="00580DAC"/>
    <w:rsid w:val="00580F1F"/>
    <w:rsid w:val="00581723"/>
    <w:rsid w:val="00582E1B"/>
    <w:rsid w:val="005842C0"/>
    <w:rsid w:val="005856F2"/>
    <w:rsid w:val="0059011F"/>
    <w:rsid w:val="0059068A"/>
    <w:rsid w:val="0059078D"/>
    <w:rsid w:val="00591604"/>
    <w:rsid w:val="00591B55"/>
    <w:rsid w:val="00592765"/>
    <w:rsid w:val="00592923"/>
    <w:rsid w:val="00592D86"/>
    <w:rsid w:val="005937DA"/>
    <w:rsid w:val="00594375"/>
    <w:rsid w:val="00595177"/>
    <w:rsid w:val="0059641F"/>
    <w:rsid w:val="005A1127"/>
    <w:rsid w:val="005A55CE"/>
    <w:rsid w:val="005A69DD"/>
    <w:rsid w:val="005B014A"/>
    <w:rsid w:val="005B0899"/>
    <w:rsid w:val="005B1A66"/>
    <w:rsid w:val="005B2EA5"/>
    <w:rsid w:val="005B4CFB"/>
    <w:rsid w:val="005B6541"/>
    <w:rsid w:val="005B74E6"/>
    <w:rsid w:val="005C1279"/>
    <w:rsid w:val="005C181C"/>
    <w:rsid w:val="005C4C57"/>
    <w:rsid w:val="005C7590"/>
    <w:rsid w:val="005D03D6"/>
    <w:rsid w:val="005D1E85"/>
    <w:rsid w:val="005D3366"/>
    <w:rsid w:val="005D47CB"/>
    <w:rsid w:val="005D6D81"/>
    <w:rsid w:val="005D76EC"/>
    <w:rsid w:val="005D793B"/>
    <w:rsid w:val="005D7FF9"/>
    <w:rsid w:val="005E1043"/>
    <w:rsid w:val="005E144D"/>
    <w:rsid w:val="005E1BF3"/>
    <w:rsid w:val="005E1E08"/>
    <w:rsid w:val="005E3866"/>
    <w:rsid w:val="005E4439"/>
    <w:rsid w:val="005E4CB3"/>
    <w:rsid w:val="005F192A"/>
    <w:rsid w:val="005F21CB"/>
    <w:rsid w:val="005F4009"/>
    <w:rsid w:val="005F59C2"/>
    <w:rsid w:val="005F71AC"/>
    <w:rsid w:val="00600518"/>
    <w:rsid w:val="00600EE5"/>
    <w:rsid w:val="00601232"/>
    <w:rsid w:val="006032F2"/>
    <w:rsid w:val="00603BD4"/>
    <w:rsid w:val="0060402E"/>
    <w:rsid w:val="00604FCE"/>
    <w:rsid w:val="00607AFA"/>
    <w:rsid w:val="006103B2"/>
    <w:rsid w:val="006110D9"/>
    <w:rsid w:val="00611855"/>
    <w:rsid w:val="00612223"/>
    <w:rsid w:val="006126F3"/>
    <w:rsid w:val="00613CE8"/>
    <w:rsid w:val="006169FF"/>
    <w:rsid w:val="00617F5F"/>
    <w:rsid w:val="00620897"/>
    <w:rsid w:val="00620996"/>
    <w:rsid w:val="00620CC6"/>
    <w:rsid w:val="00621EE5"/>
    <w:rsid w:val="00622394"/>
    <w:rsid w:val="006229D5"/>
    <w:rsid w:val="00622C6D"/>
    <w:rsid w:val="0063071A"/>
    <w:rsid w:val="00630896"/>
    <w:rsid w:val="00630AAB"/>
    <w:rsid w:val="00631090"/>
    <w:rsid w:val="006331B7"/>
    <w:rsid w:val="00633234"/>
    <w:rsid w:val="00634225"/>
    <w:rsid w:val="00636578"/>
    <w:rsid w:val="006407BC"/>
    <w:rsid w:val="00640E8B"/>
    <w:rsid w:val="00641846"/>
    <w:rsid w:val="00641B9C"/>
    <w:rsid w:val="00644792"/>
    <w:rsid w:val="00644D61"/>
    <w:rsid w:val="006457D9"/>
    <w:rsid w:val="00646FE2"/>
    <w:rsid w:val="00647912"/>
    <w:rsid w:val="006513C2"/>
    <w:rsid w:val="0065213F"/>
    <w:rsid w:val="00654B39"/>
    <w:rsid w:val="00661478"/>
    <w:rsid w:val="00662253"/>
    <w:rsid w:val="0066360D"/>
    <w:rsid w:val="006637BD"/>
    <w:rsid w:val="00664137"/>
    <w:rsid w:val="006641B4"/>
    <w:rsid w:val="00664F50"/>
    <w:rsid w:val="006666F8"/>
    <w:rsid w:val="00666CDF"/>
    <w:rsid w:val="00667FF8"/>
    <w:rsid w:val="00672C45"/>
    <w:rsid w:val="00676F95"/>
    <w:rsid w:val="00682177"/>
    <w:rsid w:val="00686A0D"/>
    <w:rsid w:val="00687054"/>
    <w:rsid w:val="00690C52"/>
    <w:rsid w:val="006910F7"/>
    <w:rsid w:val="00694CBC"/>
    <w:rsid w:val="00694F15"/>
    <w:rsid w:val="00695F90"/>
    <w:rsid w:val="006A16A5"/>
    <w:rsid w:val="006A207E"/>
    <w:rsid w:val="006A257E"/>
    <w:rsid w:val="006A2AAA"/>
    <w:rsid w:val="006A3308"/>
    <w:rsid w:val="006A769D"/>
    <w:rsid w:val="006B073F"/>
    <w:rsid w:val="006B185E"/>
    <w:rsid w:val="006B7347"/>
    <w:rsid w:val="006C30B0"/>
    <w:rsid w:val="006C3653"/>
    <w:rsid w:val="006C56BF"/>
    <w:rsid w:val="006C5DB9"/>
    <w:rsid w:val="006D1E13"/>
    <w:rsid w:val="006D2999"/>
    <w:rsid w:val="006D566C"/>
    <w:rsid w:val="006D60DF"/>
    <w:rsid w:val="006E0122"/>
    <w:rsid w:val="006E0141"/>
    <w:rsid w:val="006E0A54"/>
    <w:rsid w:val="006E113C"/>
    <w:rsid w:val="006E66A2"/>
    <w:rsid w:val="006F24B1"/>
    <w:rsid w:val="006F322A"/>
    <w:rsid w:val="006F3C6D"/>
    <w:rsid w:val="006F3FB6"/>
    <w:rsid w:val="006F52E9"/>
    <w:rsid w:val="006F5D68"/>
    <w:rsid w:val="006F6EB7"/>
    <w:rsid w:val="007012F2"/>
    <w:rsid w:val="00701E5C"/>
    <w:rsid w:val="00705BCA"/>
    <w:rsid w:val="00707D65"/>
    <w:rsid w:val="00711183"/>
    <w:rsid w:val="0071146F"/>
    <w:rsid w:val="0071198B"/>
    <w:rsid w:val="00711DB8"/>
    <w:rsid w:val="00712253"/>
    <w:rsid w:val="00712A69"/>
    <w:rsid w:val="00712B79"/>
    <w:rsid w:val="0071660E"/>
    <w:rsid w:val="00716C99"/>
    <w:rsid w:val="00716DF1"/>
    <w:rsid w:val="007173CB"/>
    <w:rsid w:val="00724D3A"/>
    <w:rsid w:val="00726252"/>
    <w:rsid w:val="00726BE0"/>
    <w:rsid w:val="00726C83"/>
    <w:rsid w:val="007271AF"/>
    <w:rsid w:val="007276FC"/>
    <w:rsid w:val="007322AB"/>
    <w:rsid w:val="00732798"/>
    <w:rsid w:val="007347CF"/>
    <w:rsid w:val="00734EDC"/>
    <w:rsid w:val="007355DA"/>
    <w:rsid w:val="00736198"/>
    <w:rsid w:val="007364E5"/>
    <w:rsid w:val="00736658"/>
    <w:rsid w:val="00740CEB"/>
    <w:rsid w:val="00742DE5"/>
    <w:rsid w:val="00743258"/>
    <w:rsid w:val="00743424"/>
    <w:rsid w:val="0074437B"/>
    <w:rsid w:val="007444ED"/>
    <w:rsid w:val="007444FA"/>
    <w:rsid w:val="00744CB0"/>
    <w:rsid w:val="00744E35"/>
    <w:rsid w:val="0074615E"/>
    <w:rsid w:val="007462BA"/>
    <w:rsid w:val="00746533"/>
    <w:rsid w:val="007466F7"/>
    <w:rsid w:val="00747123"/>
    <w:rsid w:val="007519D8"/>
    <w:rsid w:val="00752ABE"/>
    <w:rsid w:val="00754050"/>
    <w:rsid w:val="00754AA0"/>
    <w:rsid w:val="00754C6D"/>
    <w:rsid w:val="00755153"/>
    <w:rsid w:val="007571F5"/>
    <w:rsid w:val="00761CEA"/>
    <w:rsid w:val="007623B4"/>
    <w:rsid w:val="007625C2"/>
    <w:rsid w:val="00763C6D"/>
    <w:rsid w:val="007641FD"/>
    <w:rsid w:val="007648C1"/>
    <w:rsid w:val="0076641A"/>
    <w:rsid w:val="007671CA"/>
    <w:rsid w:val="0076720D"/>
    <w:rsid w:val="00767B7F"/>
    <w:rsid w:val="00770999"/>
    <w:rsid w:val="007739C3"/>
    <w:rsid w:val="00773A4C"/>
    <w:rsid w:val="00774989"/>
    <w:rsid w:val="00776F0B"/>
    <w:rsid w:val="007831D4"/>
    <w:rsid w:val="007852E0"/>
    <w:rsid w:val="00785F13"/>
    <w:rsid w:val="00786590"/>
    <w:rsid w:val="0078678B"/>
    <w:rsid w:val="00786AA4"/>
    <w:rsid w:val="00790CCA"/>
    <w:rsid w:val="00791562"/>
    <w:rsid w:val="0079198E"/>
    <w:rsid w:val="007921E8"/>
    <w:rsid w:val="007928BD"/>
    <w:rsid w:val="00793466"/>
    <w:rsid w:val="0079417B"/>
    <w:rsid w:val="00796CB5"/>
    <w:rsid w:val="00797C4D"/>
    <w:rsid w:val="007A4570"/>
    <w:rsid w:val="007A672E"/>
    <w:rsid w:val="007B0FB6"/>
    <w:rsid w:val="007B37F8"/>
    <w:rsid w:val="007B4353"/>
    <w:rsid w:val="007B4C10"/>
    <w:rsid w:val="007B5284"/>
    <w:rsid w:val="007B7DBE"/>
    <w:rsid w:val="007C29AA"/>
    <w:rsid w:val="007C2CD9"/>
    <w:rsid w:val="007C4284"/>
    <w:rsid w:val="007C70D6"/>
    <w:rsid w:val="007D0A25"/>
    <w:rsid w:val="007D5FB7"/>
    <w:rsid w:val="007D61BB"/>
    <w:rsid w:val="007E0220"/>
    <w:rsid w:val="007E0EE2"/>
    <w:rsid w:val="007E1882"/>
    <w:rsid w:val="007E26AB"/>
    <w:rsid w:val="007E526C"/>
    <w:rsid w:val="007E536B"/>
    <w:rsid w:val="007E7DA6"/>
    <w:rsid w:val="007F0C7A"/>
    <w:rsid w:val="007F1454"/>
    <w:rsid w:val="007F38B5"/>
    <w:rsid w:val="007F5712"/>
    <w:rsid w:val="007F6BAC"/>
    <w:rsid w:val="007F7230"/>
    <w:rsid w:val="007F72AD"/>
    <w:rsid w:val="007F79E4"/>
    <w:rsid w:val="00800FD1"/>
    <w:rsid w:val="00801207"/>
    <w:rsid w:val="008048A4"/>
    <w:rsid w:val="00804CCA"/>
    <w:rsid w:val="00805C45"/>
    <w:rsid w:val="008071AB"/>
    <w:rsid w:val="00810958"/>
    <w:rsid w:val="008142D5"/>
    <w:rsid w:val="00814DE0"/>
    <w:rsid w:val="008157CB"/>
    <w:rsid w:val="008161E9"/>
    <w:rsid w:val="0081792E"/>
    <w:rsid w:val="00821352"/>
    <w:rsid w:val="008213C2"/>
    <w:rsid w:val="008215D1"/>
    <w:rsid w:val="0082334C"/>
    <w:rsid w:val="00823790"/>
    <w:rsid w:val="00823819"/>
    <w:rsid w:val="00823CA9"/>
    <w:rsid w:val="008267C0"/>
    <w:rsid w:val="00826BDA"/>
    <w:rsid w:val="00827C1A"/>
    <w:rsid w:val="008302A3"/>
    <w:rsid w:val="00832319"/>
    <w:rsid w:val="008331F7"/>
    <w:rsid w:val="00833665"/>
    <w:rsid w:val="00834EAF"/>
    <w:rsid w:val="00835357"/>
    <w:rsid w:val="008365B5"/>
    <w:rsid w:val="008374E2"/>
    <w:rsid w:val="008404D8"/>
    <w:rsid w:val="00840E4D"/>
    <w:rsid w:val="00842366"/>
    <w:rsid w:val="008424BE"/>
    <w:rsid w:val="00842B11"/>
    <w:rsid w:val="00844B37"/>
    <w:rsid w:val="00845728"/>
    <w:rsid w:val="00846DAE"/>
    <w:rsid w:val="008472A3"/>
    <w:rsid w:val="00847E3C"/>
    <w:rsid w:val="0085237B"/>
    <w:rsid w:val="00853FD9"/>
    <w:rsid w:val="00857FC9"/>
    <w:rsid w:val="00860A7A"/>
    <w:rsid w:val="0086143F"/>
    <w:rsid w:val="00861DFF"/>
    <w:rsid w:val="0086229F"/>
    <w:rsid w:val="00863B4B"/>
    <w:rsid w:val="0086507B"/>
    <w:rsid w:val="0086508E"/>
    <w:rsid w:val="00865A88"/>
    <w:rsid w:val="00866075"/>
    <w:rsid w:val="00866A2D"/>
    <w:rsid w:val="00866B88"/>
    <w:rsid w:val="00870AB1"/>
    <w:rsid w:val="008719FB"/>
    <w:rsid w:val="00872501"/>
    <w:rsid w:val="00872AD1"/>
    <w:rsid w:val="0087300A"/>
    <w:rsid w:val="00874898"/>
    <w:rsid w:val="00874A90"/>
    <w:rsid w:val="00876377"/>
    <w:rsid w:val="00876CDE"/>
    <w:rsid w:val="00877AA8"/>
    <w:rsid w:val="00881018"/>
    <w:rsid w:val="008849BA"/>
    <w:rsid w:val="00885FE6"/>
    <w:rsid w:val="00886438"/>
    <w:rsid w:val="00887A71"/>
    <w:rsid w:val="00891157"/>
    <w:rsid w:val="00893635"/>
    <w:rsid w:val="00893EF7"/>
    <w:rsid w:val="008976ED"/>
    <w:rsid w:val="008A149D"/>
    <w:rsid w:val="008A3844"/>
    <w:rsid w:val="008A4034"/>
    <w:rsid w:val="008A5A93"/>
    <w:rsid w:val="008A6097"/>
    <w:rsid w:val="008B23AA"/>
    <w:rsid w:val="008B34DE"/>
    <w:rsid w:val="008B4897"/>
    <w:rsid w:val="008B7DBE"/>
    <w:rsid w:val="008B7E84"/>
    <w:rsid w:val="008C0ADB"/>
    <w:rsid w:val="008C2A33"/>
    <w:rsid w:val="008C2DD5"/>
    <w:rsid w:val="008C37B1"/>
    <w:rsid w:val="008C5306"/>
    <w:rsid w:val="008C63A2"/>
    <w:rsid w:val="008C79DD"/>
    <w:rsid w:val="008C7DF0"/>
    <w:rsid w:val="008D22C9"/>
    <w:rsid w:val="008D2488"/>
    <w:rsid w:val="008D2983"/>
    <w:rsid w:val="008D3F30"/>
    <w:rsid w:val="008D5FF1"/>
    <w:rsid w:val="008E1074"/>
    <w:rsid w:val="008E1A35"/>
    <w:rsid w:val="008E41E2"/>
    <w:rsid w:val="008E4287"/>
    <w:rsid w:val="008E559F"/>
    <w:rsid w:val="008E6DB3"/>
    <w:rsid w:val="008F1784"/>
    <w:rsid w:val="008F1DC5"/>
    <w:rsid w:val="008F4E3F"/>
    <w:rsid w:val="008F6EF1"/>
    <w:rsid w:val="008F7BD4"/>
    <w:rsid w:val="008F7C29"/>
    <w:rsid w:val="00900C74"/>
    <w:rsid w:val="00901038"/>
    <w:rsid w:val="0090135D"/>
    <w:rsid w:val="009016CC"/>
    <w:rsid w:val="00902BE0"/>
    <w:rsid w:val="00904602"/>
    <w:rsid w:val="00905E5B"/>
    <w:rsid w:val="009077DD"/>
    <w:rsid w:val="0091179A"/>
    <w:rsid w:val="0091188C"/>
    <w:rsid w:val="009155FF"/>
    <w:rsid w:val="00916EB9"/>
    <w:rsid w:val="009170A4"/>
    <w:rsid w:val="0091745B"/>
    <w:rsid w:val="00920A4D"/>
    <w:rsid w:val="00921379"/>
    <w:rsid w:val="00921CA8"/>
    <w:rsid w:val="00921F7A"/>
    <w:rsid w:val="00922304"/>
    <w:rsid w:val="0092262A"/>
    <w:rsid w:val="0092290C"/>
    <w:rsid w:val="00926D44"/>
    <w:rsid w:val="0092743F"/>
    <w:rsid w:val="0092755E"/>
    <w:rsid w:val="00927D49"/>
    <w:rsid w:val="00933FE4"/>
    <w:rsid w:val="00936A65"/>
    <w:rsid w:val="0093779B"/>
    <w:rsid w:val="009377DE"/>
    <w:rsid w:val="00937E94"/>
    <w:rsid w:val="00941270"/>
    <w:rsid w:val="009424C0"/>
    <w:rsid w:val="009438C9"/>
    <w:rsid w:val="009451A3"/>
    <w:rsid w:val="00945B13"/>
    <w:rsid w:val="009460FE"/>
    <w:rsid w:val="00951280"/>
    <w:rsid w:val="009520E1"/>
    <w:rsid w:val="00952877"/>
    <w:rsid w:val="009534C1"/>
    <w:rsid w:val="00953ECE"/>
    <w:rsid w:val="009568FC"/>
    <w:rsid w:val="00960652"/>
    <w:rsid w:val="00961AF5"/>
    <w:rsid w:val="00961DFF"/>
    <w:rsid w:val="009623F3"/>
    <w:rsid w:val="009638C4"/>
    <w:rsid w:val="00963CAC"/>
    <w:rsid w:val="00964197"/>
    <w:rsid w:val="009651F9"/>
    <w:rsid w:val="00966E08"/>
    <w:rsid w:val="009677F4"/>
    <w:rsid w:val="009679A6"/>
    <w:rsid w:val="00970626"/>
    <w:rsid w:val="0097118E"/>
    <w:rsid w:val="0097153F"/>
    <w:rsid w:val="009726A9"/>
    <w:rsid w:val="00975C5B"/>
    <w:rsid w:val="009768DE"/>
    <w:rsid w:val="00977194"/>
    <w:rsid w:val="009777A2"/>
    <w:rsid w:val="00986AC2"/>
    <w:rsid w:val="00991118"/>
    <w:rsid w:val="009931AE"/>
    <w:rsid w:val="00994320"/>
    <w:rsid w:val="00994334"/>
    <w:rsid w:val="009946D0"/>
    <w:rsid w:val="00995C1B"/>
    <w:rsid w:val="0099633A"/>
    <w:rsid w:val="00996369"/>
    <w:rsid w:val="009976BD"/>
    <w:rsid w:val="009A06CC"/>
    <w:rsid w:val="009A09AF"/>
    <w:rsid w:val="009A19D4"/>
    <w:rsid w:val="009A3456"/>
    <w:rsid w:val="009A36B7"/>
    <w:rsid w:val="009A4F0B"/>
    <w:rsid w:val="009A72E2"/>
    <w:rsid w:val="009B1E39"/>
    <w:rsid w:val="009B525D"/>
    <w:rsid w:val="009B58D2"/>
    <w:rsid w:val="009B5BD5"/>
    <w:rsid w:val="009B637A"/>
    <w:rsid w:val="009B738D"/>
    <w:rsid w:val="009C002A"/>
    <w:rsid w:val="009C07A3"/>
    <w:rsid w:val="009C1210"/>
    <w:rsid w:val="009C1E39"/>
    <w:rsid w:val="009C5944"/>
    <w:rsid w:val="009D21EB"/>
    <w:rsid w:val="009D37B8"/>
    <w:rsid w:val="009D6143"/>
    <w:rsid w:val="009D7307"/>
    <w:rsid w:val="009E04E5"/>
    <w:rsid w:val="009E0F9B"/>
    <w:rsid w:val="009E1C00"/>
    <w:rsid w:val="009E291A"/>
    <w:rsid w:val="009E2F86"/>
    <w:rsid w:val="009E5D84"/>
    <w:rsid w:val="009E74DB"/>
    <w:rsid w:val="009E7EC0"/>
    <w:rsid w:val="009F4FBD"/>
    <w:rsid w:val="009F5DBD"/>
    <w:rsid w:val="009F5DD8"/>
    <w:rsid w:val="00A00742"/>
    <w:rsid w:val="00A00B19"/>
    <w:rsid w:val="00A01678"/>
    <w:rsid w:val="00A01832"/>
    <w:rsid w:val="00A0189C"/>
    <w:rsid w:val="00A01A97"/>
    <w:rsid w:val="00A0312E"/>
    <w:rsid w:val="00A05194"/>
    <w:rsid w:val="00A0723F"/>
    <w:rsid w:val="00A07573"/>
    <w:rsid w:val="00A11502"/>
    <w:rsid w:val="00A13DFE"/>
    <w:rsid w:val="00A14170"/>
    <w:rsid w:val="00A14825"/>
    <w:rsid w:val="00A21051"/>
    <w:rsid w:val="00A2437D"/>
    <w:rsid w:val="00A2543A"/>
    <w:rsid w:val="00A303EF"/>
    <w:rsid w:val="00A31129"/>
    <w:rsid w:val="00A327B7"/>
    <w:rsid w:val="00A33F7B"/>
    <w:rsid w:val="00A34762"/>
    <w:rsid w:val="00A354C2"/>
    <w:rsid w:val="00A3562E"/>
    <w:rsid w:val="00A37BDE"/>
    <w:rsid w:val="00A4392F"/>
    <w:rsid w:val="00A44F10"/>
    <w:rsid w:val="00A45618"/>
    <w:rsid w:val="00A46C8C"/>
    <w:rsid w:val="00A47EF4"/>
    <w:rsid w:val="00A50676"/>
    <w:rsid w:val="00A55135"/>
    <w:rsid w:val="00A55DD5"/>
    <w:rsid w:val="00A615AA"/>
    <w:rsid w:val="00A6175B"/>
    <w:rsid w:val="00A64509"/>
    <w:rsid w:val="00A64E4E"/>
    <w:rsid w:val="00A70365"/>
    <w:rsid w:val="00A7319D"/>
    <w:rsid w:val="00A741DC"/>
    <w:rsid w:val="00A7482D"/>
    <w:rsid w:val="00A74965"/>
    <w:rsid w:val="00A751CB"/>
    <w:rsid w:val="00A76304"/>
    <w:rsid w:val="00A779B6"/>
    <w:rsid w:val="00A8503C"/>
    <w:rsid w:val="00A852A1"/>
    <w:rsid w:val="00A86C7A"/>
    <w:rsid w:val="00A87922"/>
    <w:rsid w:val="00A9034B"/>
    <w:rsid w:val="00A9136F"/>
    <w:rsid w:val="00A93F6A"/>
    <w:rsid w:val="00A9622A"/>
    <w:rsid w:val="00A967D9"/>
    <w:rsid w:val="00A96AC7"/>
    <w:rsid w:val="00A975F4"/>
    <w:rsid w:val="00A97D94"/>
    <w:rsid w:val="00AA02F4"/>
    <w:rsid w:val="00AA30AC"/>
    <w:rsid w:val="00AA3610"/>
    <w:rsid w:val="00AA3B6A"/>
    <w:rsid w:val="00AA726D"/>
    <w:rsid w:val="00AB020F"/>
    <w:rsid w:val="00AB079E"/>
    <w:rsid w:val="00AB30CA"/>
    <w:rsid w:val="00AB398B"/>
    <w:rsid w:val="00AB460F"/>
    <w:rsid w:val="00AB5141"/>
    <w:rsid w:val="00AB53DC"/>
    <w:rsid w:val="00AB66A3"/>
    <w:rsid w:val="00AB76AF"/>
    <w:rsid w:val="00AC1C6E"/>
    <w:rsid w:val="00AC3F7A"/>
    <w:rsid w:val="00AC4C26"/>
    <w:rsid w:val="00AC686A"/>
    <w:rsid w:val="00AD0547"/>
    <w:rsid w:val="00AD0952"/>
    <w:rsid w:val="00AD1111"/>
    <w:rsid w:val="00AD1D10"/>
    <w:rsid w:val="00AD332B"/>
    <w:rsid w:val="00AD3793"/>
    <w:rsid w:val="00AD49A7"/>
    <w:rsid w:val="00AD5101"/>
    <w:rsid w:val="00AD648D"/>
    <w:rsid w:val="00AD7800"/>
    <w:rsid w:val="00AE1377"/>
    <w:rsid w:val="00AE199D"/>
    <w:rsid w:val="00AE48A4"/>
    <w:rsid w:val="00AE5958"/>
    <w:rsid w:val="00AF12EE"/>
    <w:rsid w:val="00AF148F"/>
    <w:rsid w:val="00AF2D35"/>
    <w:rsid w:val="00B01533"/>
    <w:rsid w:val="00B03586"/>
    <w:rsid w:val="00B03DA1"/>
    <w:rsid w:val="00B04089"/>
    <w:rsid w:val="00B12EF5"/>
    <w:rsid w:val="00B1533D"/>
    <w:rsid w:val="00B16BC7"/>
    <w:rsid w:val="00B17391"/>
    <w:rsid w:val="00B20EC1"/>
    <w:rsid w:val="00B217C1"/>
    <w:rsid w:val="00B22D74"/>
    <w:rsid w:val="00B23865"/>
    <w:rsid w:val="00B306A3"/>
    <w:rsid w:val="00B316FC"/>
    <w:rsid w:val="00B32A51"/>
    <w:rsid w:val="00B33534"/>
    <w:rsid w:val="00B3415C"/>
    <w:rsid w:val="00B3463E"/>
    <w:rsid w:val="00B34F27"/>
    <w:rsid w:val="00B35CCC"/>
    <w:rsid w:val="00B3625D"/>
    <w:rsid w:val="00B379C8"/>
    <w:rsid w:val="00B37C70"/>
    <w:rsid w:val="00B37F37"/>
    <w:rsid w:val="00B4064D"/>
    <w:rsid w:val="00B4121B"/>
    <w:rsid w:val="00B4200A"/>
    <w:rsid w:val="00B4464B"/>
    <w:rsid w:val="00B45F65"/>
    <w:rsid w:val="00B46F87"/>
    <w:rsid w:val="00B5015E"/>
    <w:rsid w:val="00B505A7"/>
    <w:rsid w:val="00B51D9F"/>
    <w:rsid w:val="00B54761"/>
    <w:rsid w:val="00B5522F"/>
    <w:rsid w:val="00B557B5"/>
    <w:rsid w:val="00B569C7"/>
    <w:rsid w:val="00B579A7"/>
    <w:rsid w:val="00B616CC"/>
    <w:rsid w:val="00B625A5"/>
    <w:rsid w:val="00B64006"/>
    <w:rsid w:val="00B65536"/>
    <w:rsid w:val="00B65CE5"/>
    <w:rsid w:val="00B6663E"/>
    <w:rsid w:val="00B671DE"/>
    <w:rsid w:val="00B70DA2"/>
    <w:rsid w:val="00B7106D"/>
    <w:rsid w:val="00B71688"/>
    <w:rsid w:val="00B71F1E"/>
    <w:rsid w:val="00B748F4"/>
    <w:rsid w:val="00B7712A"/>
    <w:rsid w:val="00B77767"/>
    <w:rsid w:val="00B8025F"/>
    <w:rsid w:val="00B80B0F"/>
    <w:rsid w:val="00B8179A"/>
    <w:rsid w:val="00B852AD"/>
    <w:rsid w:val="00B85421"/>
    <w:rsid w:val="00B90FA8"/>
    <w:rsid w:val="00BA03DC"/>
    <w:rsid w:val="00BA0FD2"/>
    <w:rsid w:val="00BA35C8"/>
    <w:rsid w:val="00BA376A"/>
    <w:rsid w:val="00BA3BBB"/>
    <w:rsid w:val="00BA41B7"/>
    <w:rsid w:val="00BA46CD"/>
    <w:rsid w:val="00BA4725"/>
    <w:rsid w:val="00BA5598"/>
    <w:rsid w:val="00BB4D7B"/>
    <w:rsid w:val="00BB4F9C"/>
    <w:rsid w:val="00BB70CD"/>
    <w:rsid w:val="00BB76CF"/>
    <w:rsid w:val="00BC036D"/>
    <w:rsid w:val="00BC0AB4"/>
    <w:rsid w:val="00BC12C6"/>
    <w:rsid w:val="00BC22FA"/>
    <w:rsid w:val="00BC2447"/>
    <w:rsid w:val="00BC299B"/>
    <w:rsid w:val="00BC5B0E"/>
    <w:rsid w:val="00BC7235"/>
    <w:rsid w:val="00BD02B0"/>
    <w:rsid w:val="00BD3543"/>
    <w:rsid w:val="00BD591E"/>
    <w:rsid w:val="00BD715F"/>
    <w:rsid w:val="00BD71C1"/>
    <w:rsid w:val="00BE277F"/>
    <w:rsid w:val="00BE6A3C"/>
    <w:rsid w:val="00BF4502"/>
    <w:rsid w:val="00BF480F"/>
    <w:rsid w:val="00BF53FD"/>
    <w:rsid w:val="00BF5CD5"/>
    <w:rsid w:val="00BF5D1F"/>
    <w:rsid w:val="00BF6AFD"/>
    <w:rsid w:val="00BF7297"/>
    <w:rsid w:val="00C003F8"/>
    <w:rsid w:val="00C00B76"/>
    <w:rsid w:val="00C01425"/>
    <w:rsid w:val="00C0229B"/>
    <w:rsid w:val="00C1018A"/>
    <w:rsid w:val="00C14A49"/>
    <w:rsid w:val="00C14A90"/>
    <w:rsid w:val="00C1571D"/>
    <w:rsid w:val="00C15D92"/>
    <w:rsid w:val="00C16859"/>
    <w:rsid w:val="00C170E6"/>
    <w:rsid w:val="00C17FF5"/>
    <w:rsid w:val="00C23F3B"/>
    <w:rsid w:val="00C2486D"/>
    <w:rsid w:val="00C24F6B"/>
    <w:rsid w:val="00C2579D"/>
    <w:rsid w:val="00C261D2"/>
    <w:rsid w:val="00C27417"/>
    <w:rsid w:val="00C305BF"/>
    <w:rsid w:val="00C31049"/>
    <w:rsid w:val="00C32F1B"/>
    <w:rsid w:val="00C33873"/>
    <w:rsid w:val="00C356C0"/>
    <w:rsid w:val="00C36C36"/>
    <w:rsid w:val="00C40E25"/>
    <w:rsid w:val="00C414F2"/>
    <w:rsid w:val="00C42A60"/>
    <w:rsid w:val="00C438ED"/>
    <w:rsid w:val="00C43AC7"/>
    <w:rsid w:val="00C45207"/>
    <w:rsid w:val="00C45A3C"/>
    <w:rsid w:val="00C45A58"/>
    <w:rsid w:val="00C469BA"/>
    <w:rsid w:val="00C47FF0"/>
    <w:rsid w:val="00C50F87"/>
    <w:rsid w:val="00C51D76"/>
    <w:rsid w:val="00C53758"/>
    <w:rsid w:val="00C55011"/>
    <w:rsid w:val="00C607F9"/>
    <w:rsid w:val="00C618E2"/>
    <w:rsid w:val="00C622D8"/>
    <w:rsid w:val="00C629A6"/>
    <w:rsid w:val="00C664C6"/>
    <w:rsid w:val="00C717DF"/>
    <w:rsid w:val="00C729A6"/>
    <w:rsid w:val="00C73B65"/>
    <w:rsid w:val="00C7473D"/>
    <w:rsid w:val="00C74995"/>
    <w:rsid w:val="00C75D47"/>
    <w:rsid w:val="00C77FE3"/>
    <w:rsid w:val="00C80C88"/>
    <w:rsid w:val="00C8160E"/>
    <w:rsid w:val="00C8202F"/>
    <w:rsid w:val="00C83B37"/>
    <w:rsid w:val="00C84589"/>
    <w:rsid w:val="00C84824"/>
    <w:rsid w:val="00C84A38"/>
    <w:rsid w:val="00C84E7C"/>
    <w:rsid w:val="00C85E34"/>
    <w:rsid w:val="00C86BAD"/>
    <w:rsid w:val="00C86F12"/>
    <w:rsid w:val="00C941AB"/>
    <w:rsid w:val="00C947BD"/>
    <w:rsid w:val="00C960A4"/>
    <w:rsid w:val="00CA04AF"/>
    <w:rsid w:val="00CA0BBA"/>
    <w:rsid w:val="00CA3A7C"/>
    <w:rsid w:val="00CA4253"/>
    <w:rsid w:val="00CA44A1"/>
    <w:rsid w:val="00CA484B"/>
    <w:rsid w:val="00CA620B"/>
    <w:rsid w:val="00CA6F3C"/>
    <w:rsid w:val="00CB1B96"/>
    <w:rsid w:val="00CB32C3"/>
    <w:rsid w:val="00CB4C38"/>
    <w:rsid w:val="00CB64E6"/>
    <w:rsid w:val="00CB69BB"/>
    <w:rsid w:val="00CB6D56"/>
    <w:rsid w:val="00CC0003"/>
    <w:rsid w:val="00CC214A"/>
    <w:rsid w:val="00CC2499"/>
    <w:rsid w:val="00CC2A34"/>
    <w:rsid w:val="00CC2A70"/>
    <w:rsid w:val="00CC3D37"/>
    <w:rsid w:val="00CD10A4"/>
    <w:rsid w:val="00CD1D3A"/>
    <w:rsid w:val="00CD3202"/>
    <w:rsid w:val="00CD3940"/>
    <w:rsid w:val="00CD5625"/>
    <w:rsid w:val="00CE30D1"/>
    <w:rsid w:val="00CF19CD"/>
    <w:rsid w:val="00CF20D6"/>
    <w:rsid w:val="00CF23A6"/>
    <w:rsid w:val="00CF4C28"/>
    <w:rsid w:val="00CF4E8D"/>
    <w:rsid w:val="00CF58E1"/>
    <w:rsid w:val="00CF7E97"/>
    <w:rsid w:val="00CF7FEE"/>
    <w:rsid w:val="00D02987"/>
    <w:rsid w:val="00D05002"/>
    <w:rsid w:val="00D0542D"/>
    <w:rsid w:val="00D071DD"/>
    <w:rsid w:val="00D07C42"/>
    <w:rsid w:val="00D11136"/>
    <w:rsid w:val="00D116F3"/>
    <w:rsid w:val="00D14A75"/>
    <w:rsid w:val="00D154C4"/>
    <w:rsid w:val="00D157BE"/>
    <w:rsid w:val="00D17D3A"/>
    <w:rsid w:val="00D20397"/>
    <w:rsid w:val="00D21602"/>
    <w:rsid w:val="00D21CB2"/>
    <w:rsid w:val="00D231AF"/>
    <w:rsid w:val="00D276D5"/>
    <w:rsid w:val="00D2790C"/>
    <w:rsid w:val="00D279A5"/>
    <w:rsid w:val="00D33C7B"/>
    <w:rsid w:val="00D3568D"/>
    <w:rsid w:val="00D35961"/>
    <w:rsid w:val="00D36563"/>
    <w:rsid w:val="00D3669B"/>
    <w:rsid w:val="00D4136A"/>
    <w:rsid w:val="00D4213C"/>
    <w:rsid w:val="00D4334A"/>
    <w:rsid w:val="00D446DA"/>
    <w:rsid w:val="00D45BA9"/>
    <w:rsid w:val="00D45E0C"/>
    <w:rsid w:val="00D46EC3"/>
    <w:rsid w:val="00D46F4D"/>
    <w:rsid w:val="00D47A25"/>
    <w:rsid w:val="00D47AA1"/>
    <w:rsid w:val="00D51BBA"/>
    <w:rsid w:val="00D52933"/>
    <w:rsid w:val="00D55DAF"/>
    <w:rsid w:val="00D56F61"/>
    <w:rsid w:val="00D5751E"/>
    <w:rsid w:val="00D61468"/>
    <w:rsid w:val="00D63B3A"/>
    <w:rsid w:val="00D6426E"/>
    <w:rsid w:val="00D64FF2"/>
    <w:rsid w:val="00D65318"/>
    <w:rsid w:val="00D67A9F"/>
    <w:rsid w:val="00D71AA0"/>
    <w:rsid w:val="00D73918"/>
    <w:rsid w:val="00D75736"/>
    <w:rsid w:val="00D75AFD"/>
    <w:rsid w:val="00D760F8"/>
    <w:rsid w:val="00D76341"/>
    <w:rsid w:val="00D77462"/>
    <w:rsid w:val="00D8126B"/>
    <w:rsid w:val="00D81850"/>
    <w:rsid w:val="00D8283D"/>
    <w:rsid w:val="00D830E6"/>
    <w:rsid w:val="00D8538C"/>
    <w:rsid w:val="00D8653D"/>
    <w:rsid w:val="00D86889"/>
    <w:rsid w:val="00D874A7"/>
    <w:rsid w:val="00D877EB"/>
    <w:rsid w:val="00D9077E"/>
    <w:rsid w:val="00D909A0"/>
    <w:rsid w:val="00D90D96"/>
    <w:rsid w:val="00D92324"/>
    <w:rsid w:val="00D92861"/>
    <w:rsid w:val="00D93BBD"/>
    <w:rsid w:val="00D95EDF"/>
    <w:rsid w:val="00DA091A"/>
    <w:rsid w:val="00DA2EC6"/>
    <w:rsid w:val="00DA4F3E"/>
    <w:rsid w:val="00DA56B1"/>
    <w:rsid w:val="00DA6386"/>
    <w:rsid w:val="00DA7D18"/>
    <w:rsid w:val="00DB07FE"/>
    <w:rsid w:val="00DB16E6"/>
    <w:rsid w:val="00DB332F"/>
    <w:rsid w:val="00DB5BEF"/>
    <w:rsid w:val="00DB7497"/>
    <w:rsid w:val="00DB764D"/>
    <w:rsid w:val="00DB7AA8"/>
    <w:rsid w:val="00DB7E37"/>
    <w:rsid w:val="00DC2537"/>
    <w:rsid w:val="00DC422B"/>
    <w:rsid w:val="00DC42A0"/>
    <w:rsid w:val="00DC509C"/>
    <w:rsid w:val="00DC5F5B"/>
    <w:rsid w:val="00DD1D0D"/>
    <w:rsid w:val="00DD22FB"/>
    <w:rsid w:val="00DD2844"/>
    <w:rsid w:val="00DD2C05"/>
    <w:rsid w:val="00DD4C88"/>
    <w:rsid w:val="00DD4FA5"/>
    <w:rsid w:val="00DD531E"/>
    <w:rsid w:val="00DE108B"/>
    <w:rsid w:val="00DE1934"/>
    <w:rsid w:val="00DE3478"/>
    <w:rsid w:val="00DE5C12"/>
    <w:rsid w:val="00DE72F4"/>
    <w:rsid w:val="00DE7874"/>
    <w:rsid w:val="00DF2094"/>
    <w:rsid w:val="00DF2578"/>
    <w:rsid w:val="00DF28F4"/>
    <w:rsid w:val="00DF2C92"/>
    <w:rsid w:val="00DF33B2"/>
    <w:rsid w:val="00DF4066"/>
    <w:rsid w:val="00DF77BE"/>
    <w:rsid w:val="00E03347"/>
    <w:rsid w:val="00E03C8F"/>
    <w:rsid w:val="00E03FA7"/>
    <w:rsid w:val="00E048E0"/>
    <w:rsid w:val="00E04DFA"/>
    <w:rsid w:val="00E04F09"/>
    <w:rsid w:val="00E06202"/>
    <w:rsid w:val="00E11513"/>
    <w:rsid w:val="00E12BF9"/>
    <w:rsid w:val="00E13C8E"/>
    <w:rsid w:val="00E14283"/>
    <w:rsid w:val="00E14A4E"/>
    <w:rsid w:val="00E15BBA"/>
    <w:rsid w:val="00E16735"/>
    <w:rsid w:val="00E16830"/>
    <w:rsid w:val="00E179A8"/>
    <w:rsid w:val="00E2112C"/>
    <w:rsid w:val="00E21989"/>
    <w:rsid w:val="00E2203E"/>
    <w:rsid w:val="00E2334F"/>
    <w:rsid w:val="00E23768"/>
    <w:rsid w:val="00E277F4"/>
    <w:rsid w:val="00E27DD0"/>
    <w:rsid w:val="00E33076"/>
    <w:rsid w:val="00E37AFC"/>
    <w:rsid w:val="00E37BAF"/>
    <w:rsid w:val="00E4014E"/>
    <w:rsid w:val="00E40B43"/>
    <w:rsid w:val="00E40CE3"/>
    <w:rsid w:val="00E4211E"/>
    <w:rsid w:val="00E448BD"/>
    <w:rsid w:val="00E4519D"/>
    <w:rsid w:val="00E472AE"/>
    <w:rsid w:val="00E47BAF"/>
    <w:rsid w:val="00E507EA"/>
    <w:rsid w:val="00E50ADD"/>
    <w:rsid w:val="00E51F37"/>
    <w:rsid w:val="00E543CF"/>
    <w:rsid w:val="00E56A54"/>
    <w:rsid w:val="00E56DFF"/>
    <w:rsid w:val="00E57767"/>
    <w:rsid w:val="00E6112E"/>
    <w:rsid w:val="00E61818"/>
    <w:rsid w:val="00E61DC0"/>
    <w:rsid w:val="00E63AEB"/>
    <w:rsid w:val="00E64CAE"/>
    <w:rsid w:val="00E6572C"/>
    <w:rsid w:val="00E6615F"/>
    <w:rsid w:val="00E66204"/>
    <w:rsid w:val="00E67E0F"/>
    <w:rsid w:val="00E703CE"/>
    <w:rsid w:val="00E70663"/>
    <w:rsid w:val="00E70A92"/>
    <w:rsid w:val="00E71DF0"/>
    <w:rsid w:val="00E73437"/>
    <w:rsid w:val="00E735F0"/>
    <w:rsid w:val="00E73C11"/>
    <w:rsid w:val="00E7406D"/>
    <w:rsid w:val="00E74079"/>
    <w:rsid w:val="00E74303"/>
    <w:rsid w:val="00E7443B"/>
    <w:rsid w:val="00E74B66"/>
    <w:rsid w:val="00E80533"/>
    <w:rsid w:val="00E816AB"/>
    <w:rsid w:val="00E83987"/>
    <w:rsid w:val="00E91054"/>
    <w:rsid w:val="00E918B9"/>
    <w:rsid w:val="00E92784"/>
    <w:rsid w:val="00E9422E"/>
    <w:rsid w:val="00E9451F"/>
    <w:rsid w:val="00E95176"/>
    <w:rsid w:val="00E96EA7"/>
    <w:rsid w:val="00E9731B"/>
    <w:rsid w:val="00EA0026"/>
    <w:rsid w:val="00EA050E"/>
    <w:rsid w:val="00EA07AC"/>
    <w:rsid w:val="00EA17BE"/>
    <w:rsid w:val="00EA1858"/>
    <w:rsid w:val="00EA36B9"/>
    <w:rsid w:val="00EA3A2C"/>
    <w:rsid w:val="00EC1649"/>
    <w:rsid w:val="00EC1692"/>
    <w:rsid w:val="00EC2764"/>
    <w:rsid w:val="00EC31B8"/>
    <w:rsid w:val="00EC706C"/>
    <w:rsid w:val="00EC718C"/>
    <w:rsid w:val="00ED0B2E"/>
    <w:rsid w:val="00ED1512"/>
    <w:rsid w:val="00ED20FC"/>
    <w:rsid w:val="00ED5EC1"/>
    <w:rsid w:val="00ED5EE4"/>
    <w:rsid w:val="00ED6ABD"/>
    <w:rsid w:val="00ED6D59"/>
    <w:rsid w:val="00ED6F42"/>
    <w:rsid w:val="00ED7A89"/>
    <w:rsid w:val="00EE0FB1"/>
    <w:rsid w:val="00EE4240"/>
    <w:rsid w:val="00EE42AE"/>
    <w:rsid w:val="00EE49FF"/>
    <w:rsid w:val="00EE5D4C"/>
    <w:rsid w:val="00EE6D31"/>
    <w:rsid w:val="00EE7B52"/>
    <w:rsid w:val="00EF18AB"/>
    <w:rsid w:val="00EF2077"/>
    <w:rsid w:val="00EF2BB6"/>
    <w:rsid w:val="00EF3578"/>
    <w:rsid w:val="00EF4EC9"/>
    <w:rsid w:val="00EF6F3B"/>
    <w:rsid w:val="00F0081F"/>
    <w:rsid w:val="00F026FB"/>
    <w:rsid w:val="00F047E5"/>
    <w:rsid w:val="00F061A5"/>
    <w:rsid w:val="00F064FB"/>
    <w:rsid w:val="00F079FC"/>
    <w:rsid w:val="00F105FD"/>
    <w:rsid w:val="00F17F92"/>
    <w:rsid w:val="00F2194D"/>
    <w:rsid w:val="00F22CE5"/>
    <w:rsid w:val="00F2386F"/>
    <w:rsid w:val="00F24C97"/>
    <w:rsid w:val="00F2513F"/>
    <w:rsid w:val="00F26218"/>
    <w:rsid w:val="00F2682D"/>
    <w:rsid w:val="00F27011"/>
    <w:rsid w:val="00F271FF"/>
    <w:rsid w:val="00F305E9"/>
    <w:rsid w:val="00F30B38"/>
    <w:rsid w:val="00F35108"/>
    <w:rsid w:val="00F355BB"/>
    <w:rsid w:val="00F357CF"/>
    <w:rsid w:val="00F4375E"/>
    <w:rsid w:val="00F45976"/>
    <w:rsid w:val="00F54560"/>
    <w:rsid w:val="00F54670"/>
    <w:rsid w:val="00F56C16"/>
    <w:rsid w:val="00F57261"/>
    <w:rsid w:val="00F5757B"/>
    <w:rsid w:val="00F607A6"/>
    <w:rsid w:val="00F64E81"/>
    <w:rsid w:val="00F66369"/>
    <w:rsid w:val="00F7005C"/>
    <w:rsid w:val="00F70DFE"/>
    <w:rsid w:val="00F7208B"/>
    <w:rsid w:val="00F72B8F"/>
    <w:rsid w:val="00F73728"/>
    <w:rsid w:val="00F75083"/>
    <w:rsid w:val="00F75B20"/>
    <w:rsid w:val="00F75DDE"/>
    <w:rsid w:val="00F76DE1"/>
    <w:rsid w:val="00F80755"/>
    <w:rsid w:val="00F81852"/>
    <w:rsid w:val="00F8223E"/>
    <w:rsid w:val="00F82BC7"/>
    <w:rsid w:val="00F834B3"/>
    <w:rsid w:val="00F83DF9"/>
    <w:rsid w:val="00F84540"/>
    <w:rsid w:val="00F85881"/>
    <w:rsid w:val="00F90A1C"/>
    <w:rsid w:val="00F93C1B"/>
    <w:rsid w:val="00F94464"/>
    <w:rsid w:val="00F94A2D"/>
    <w:rsid w:val="00F95516"/>
    <w:rsid w:val="00F958F7"/>
    <w:rsid w:val="00F95BA6"/>
    <w:rsid w:val="00F970B2"/>
    <w:rsid w:val="00FA544F"/>
    <w:rsid w:val="00FA6C63"/>
    <w:rsid w:val="00FA7864"/>
    <w:rsid w:val="00FB0AAC"/>
    <w:rsid w:val="00FB221F"/>
    <w:rsid w:val="00FB35C1"/>
    <w:rsid w:val="00FB50E4"/>
    <w:rsid w:val="00FB74FC"/>
    <w:rsid w:val="00FC366B"/>
    <w:rsid w:val="00FC5298"/>
    <w:rsid w:val="00FC6908"/>
    <w:rsid w:val="00FD0E24"/>
    <w:rsid w:val="00FD28F2"/>
    <w:rsid w:val="00FD299C"/>
    <w:rsid w:val="00FD34A8"/>
    <w:rsid w:val="00FD4281"/>
    <w:rsid w:val="00FD53C5"/>
    <w:rsid w:val="00FD58C4"/>
    <w:rsid w:val="00FD59AC"/>
    <w:rsid w:val="00FD5BA1"/>
    <w:rsid w:val="00FD63B7"/>
    <w:rsid w:val="00FE1732"/>
    <w:rsid w:val="00FE1CFE"/>
    <w:rsid w:val="00FE28AB"/>
    <w:rsid w:val="00FE41BE"/>
    <w:rsid w:val="00FE5326"/>
    <w:rsid w:val="00FF404F"/>
    <w:rsid w:val="00FF4B24"/>
    <w:rsid w:val="00FF5BF2"/>
    <w:rsid w:val="00FF5CB3"/>
    <w:rsid w:val="00FF6D7F"/>
    <w:rsid w:val="00FF7E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9A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3366"/>
    <w:rPr>
      <w:color w:val="0000FF"/>
      <w:u w:val="single"/>
    </w:rPr>
  </w:style>
  <w:style w:type="paragraph" w:styleId="a4">
    <w:name w:val="Normal (Web)"/>
    <w:basedOn w:val="a"/>
    <w:uiPriority w:val="99"/>
    <w:semiHidden/>
    <w:unhideWhenUsed/>
    <w:rsid w:val="005D3366"/>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45721155">
      <w:bodyDiv w:val="1"/>
      <w:marLeft w:val="0"/>
      <w:marRight w:val="0"/>
      <w:marTop w:val="0"/>
      <w:marBottom w:val="0"/>
      <w:divBdr>
        <w:top w:val="none" w:sz="0" w:space="0" w:color="auto"/>
        <w:left w:val="none" w:sz="0" w:space="0" w:color="auto"/>
        <w:bottom w:val="none" w:sz="0" w:space="0" w:color="auto"/>
        <w:right w:val="none" w:sz="0" w:space="0" w:color="auto"/>
      </w:divBdr>
      <w:divsChild>
        <w:div w:id="665867971">
          <w:marLeft w:val="0"/>
          <w:marRight w:val="0"/>
          <w:marTop w:val="0"/>
          <w:marBottom w:val="0"/>
          <w:divBdr>
            <w:top w:val="none" w:sz="0" w:space="0" w:color="auto"/>
            <w:left w:val="none" w:sz="0" w:space="0" w:color="auto"/>
            <w:bottom w:val="none" w:sz="0" w:space="0" w:color="auto"/>
            <w:right w:val="none" w:sz="0" w:space="0" w:color="auto"/>
          </w:divBdr>
          <w:divsChild>
            <w:div w:id="250168099">
              <w:marLeft w:val="0"/>
              <w:marRight w:val="0"/>
              <w:marTop w:val="0"/>
              <w:marBottom w:val="0"/>
              <w:divBdr>
                <w:top w:val="none" w:sz="0" w:space="0" w:color="auto"/>
                <w:left w:val="none" w:sz="0" w:space="0" w:color="auto"/>
                <w:bottom w:val="none" w:sz="0" w:space="0" w:color="auto"/>
                <w:right w:val="none" w:sz="0" w:space="0" w:color="auto"/>
              </w:divBdr>
              <w:divsChild>
                <w:div w:id="2007127473">
                  <w:marLeft w:val="0"/>
                  <w:marRight w:val="0"/>
                  <w:marTop w:val="0"/>
                  <w:marBottom w:val="0"/>
                  <w:divBdr>
                    <w:top w:val="none" w:sz="0" w:space="0" w:color="auto"/>
                    <w:left w:val="none" w:sz="0" w:space="0" w:color="auto"/>
                    <w:bottom w:val="none" w:sz="0" w:space="0" w:color="auto"/>
                    <w:right w:val="none" w:sz="0" w:space="0" w:color="auto"/>
                  </w:divBdr>
                  <w:divsChild>
                    <w:div w:id="1922134878">
                      <w:marLeft w:val="0"/>
                      <w:marRight w:val="0"/>
                      <w:marTop w:val="0"/>
                      <w:marBottom w:val="0"/>
                      <w:divBdr>
                        <w:top w:val="none" w:sz="0" w:space="0" w:color="auto"/>
                        <w:left w:val="none" w:sz="0" w:space="0" w:color="auto"/>
                        <w:bottom w:val="none" w:sz="0" w:space="0" w:color="auto"/>
                        <w:right w:val="none" w:sz="0" w:space="0" w:color="auto"/>
                      </w:divBdr>
                      <w:divsChild>
                        <w:div w:id="760762773">
                          <w:marLeft w:val="0"/>
                          <w:marRight w:val="0"/>
                          <w:marTop w:val="0"/>
                          <w:marBottom w:val="0"/>
                          <w:divBdr>
                            <w:top w:val="none" w:sz="0" w:space="0" w:color="auto"/>
                            <w:left w:val="none" w:sz="0" w:space="0" w:color="auto"/>
                            <w:bottom w:val="none" w:sz="0" w:space="0" w:color="auto"/>
                            <w:right w:val="none" w:sz="0" w:space="0" w:color="auto"/>
                          </w:divBdr>
                          <w:divsChild>
                            <w:div w:id="152308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dedu.gov.cn/sdjy/_zcwj/796066/2016041311305633785.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802</Words>
  <Characters>4576</Characters>
  <Application>Microsoft Office Word</Application>
  <DocSecurity>0</DocSecurity>
  <Lines>38</Lines>
  <Paragraphs>10</Paragraphs>
  <ScaleCrop>false</ScaleCrop>
  <Company>微软中国</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2009-08-27T09:17:00Z</dcterms:created>
  <dcterms:modified xsi:type="dcterms:W3CDTF">2009-08-27T09:22:00Z</dcterms:modified>
</cp:coreProperties>
</file>